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5DB0FD3" w14:textId="366B7587" w:rsidR="007E1648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B316ED" w:rsidRPr="00B316ED">
        <w:rPr>
          <w:rFonts w:ascii="Times New Roman" w:hAnsi="Times New Roman" w:cs="Times New Roman"/>
          <w:b/>
          <w:bCs/>
          <w:sz w:val="22"/>
          <w:szCs w:val="22"/>
        </w:rPr>
        <w:t>19/ wyposażenie strefy ładowania wózków</w:t>
      </w:r>
    </w:p>
    <w:p w14:paraId="37CD7370" w14:textId="77777777" w:rsidR="009D54DA" w:rsidRPr="009D54DA" w:rsidRDefault="009D54DA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9D54DA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9D54DA">
        <w:rPr>
          <w:rFonts w:ascii="Times New Roman" w:hAnsi="Times New Roman" w:cs="Times New Roman"/>
          <w:sz w:val="22"/>
          <w:szCs w:val="22"/>
        </w:rPr>
        <w:t>Wykonawcy</w:t>
      </w:r>
      <w:r w:rsidRPr="009D54DA">
        <w:rPr>
          <w:rFonts w:ascii="Times New Roman" w:hAnsi="Times New Roman" w:cs="Times New Roman"/>
          <w:sz w:val="22"/>
          <w:szCs w:val="22"/>
        </w:rPr>
        <w:t>: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9D54DA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25EFD91E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B316ED" w:rsidRPr="00B316ED">
        <w:rPr>
          <w:rFonts w:ascii="Times New Roman" w:hAnsi="Times New Roman" w:cs="Times New Roman"/>
          <w:i/>
          <w:iCs/>
          <w:sz w:val="22"/>
          <w:szCs w:val="22"/>
        </w:rPr>
        <w:t xml:space="preserve">19/ wyposażenie strefy ładowania wózków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419985CF" w:rsidR="00E067AF" w:rsidRPr="006E0D59" w:rsidRDefault="0059698D" w:rsidP="005969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5BD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Stojak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r w:rsidRPr="000E1A6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25 szt.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119"/>
      </w:tblGrid>
      <w:tr w:rsidR="001D52CC" w:rsidRPr="008670EB" w14:paraId="13C7228A" w14:textId="36DB03C8" w:rsidTr="001B32EA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8670EB" w:rsidRDefault="00B00653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44372D06" w14:textId="7FF6F16F" w:rsidR="00B00653" w:rsidRPr="008670EB" w:rsidRDefault="008D0682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r w:rsidR="00B00653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arametry techniczne </w:t>
            </w:r>
            <w:r w:rsidR="00386EB2"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B00653" w:rsidRPr="008670EB" w:rsidRDefault="00B00653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  <w:tr w:rsidR="002A65F7" w:rsidRPr="008670EB" w14:paraId="64DE25DD" w14:textId="77777777" w:rsidTr="001B32EA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A65F7" w:rsidRPr="008670EB" w:rsidRDefault="002A65F7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6379" w:type="dxa"/>
            <w:shd w:val="clear" w:color="auto" w:fill="D5DCE4" w:themeFill="text2" w:themeFillTint="33"/>
            <w:vAlign w:val="center"/>
          </w:tcPr>
          <w:p w14:paraId="327C438E" w14:textId="59CC02C0" w:rsidR="002A65F7" w:rsidRPr="008670EB" w:rsidRDefault="006C52D9" w:rsidP="008670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Stojak - </w:t>
            </w:r>
            <w:r w:rsidRPr="008670E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25 szt.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029725A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Typ:</w:t>
            </w:r>
          </w:p>
          <w:p w14:paraId="2E831476" w14:textId="77777777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Model:</w:t>
            </w:r>
          </w:p>
          <w:p w14:paraId="6438749A" w14:textId="323A0703" w:rsidR="002A65F7" w:rsidRPr="008670EB" w:rsidRDefault="002A65F7" w:rsidP="008670EB">
            <w:pPr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Cs/>
                <w:sz w:val="22"/>
                <w:szCs w:val="22"/>
              </w:rPr>
              <w:t>Producent:</w:t>
            </w:r>
          </w:p>
        </w:tc>
      </w:tr>
      <w:tr w:rsidR="0062540E" w:rsidRPr="008670EB" w14:paraId="697CDD59" w14:textId="54EC9FF9" w:rsidTr="001B32EA">
        <w:trPr>
          <w:trHeight w:val="124"/>
        </w:trPr>
        <w:tc>
          <w:tcPr>
            <w:tcW w:w="567" w:type="dxa"/>
            <w:vMerge/>
          </w:tcPr>
          <w:p w14:paraId="5984B610" w14:textId="3FF2D422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142EFBC1" w14:textId="4AE83D40" w:rsidR="0062540E" w:rsidRPr="008670EB" w:rsidRDefault="00806D06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Wymiary stojaka 1437x360x360 mm, wymiary osłony 620x150x150 mm</w:t>
            </w:r>
          </w:p>
        </w:tc>
        <w:tc>
          <w:tcPr>
            <w:tcW w:w="3119" w:type="dxa"/>
          </w:tcPr>
          <w:p w14:paraId="14C1EB93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79005667" w14:textId="77777777" w:rsidTr="001B32EA">
        <w:trPr>
          <w:trHeight w:val="124"/>
        </w:trPr>
        <w:tc>
          <w:tcPr>
            <w:tcW w:w="567" w:type="dxa"/>
            <w:vMerge/>
          </w:tcPr>
          <w:p w14:paraId="51ECBBAA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1E85841" w14:textId="173F2414" w:rsidR="0062540E" w:rsidRPr="008670EB" w:rsidRDefault="000D6CB9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Wyposażony w zintegrowany </w:t>
            </w:r>
            <w:proofErr w:type="spellStart"/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balanser</w:t>
            </w:r>
            <w:proofErr w:type="spellEnd"/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linkowo-sprężynowy, który automatycznie odciąga wtyczkę ładowania blisko prostownika i zapobiega jej leżeniu na ziemi;</w:t>
            </w:r>
          </w:p>
        </w:tc>
        <w:tc>
          <w:tcPr>
            <w:tcW w:w="3119" w:type="dxa"/>
          </w:tcPr>
          <w:p w14:paraId="498E73E1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47BF90E3" w14:textId="77777777" w:rsidTr="001B32EA">
        <w:trPr>
          <w:trHeight w:val="124"/>
        </w:trPr>
        <w:tc>
          <w:tcPr>
            <w:tcW w:w="567" w:type="dxa"/>
            <w:vMerge/>
          </w:tcPr>
          <w:p w14:paraId="65A67E13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3F3F8481" w14:textId="1BA31A8E" w:rsidR="0062540E" w:rsidRPr="008670EB" w:rsidRDefault="00193245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Wykonany z blachy o grubości 2 mm; lakierowany,</w:t>
            </w:r>
          </w:p>
        </w:tc>
        <w:tc>
          <w:tcPr>
            <w:tcW w:w="3119" w:type="dxa"/>
          </w:tcPr>
          <w:p w14:paraId="02CB2E65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4862B5C1" w14:textId="77777777" w:rsidTr="001B32EA">
        <w:trPr>
          <w:trHeight w:val="124"/>
        </w:trPr>
        <w:tc>
          <w:tcPr>
            <w:tcW w:w="567" w:type="dxa"/>
            <w:vMerge/>
          </w:tcPr>
          <w:p w14:paraId="535758BA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05B08CB9" w14:textId="77777777" w:rsidR="00DE3637" w:rsidRPr="008670EB" w:rsidRDefault="00DE3637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Kompatybilny ze wszystkimi prostownikami </w:t>
            </w:r>
            <w:proofErr w:type="spellStart"/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szeregotypu</w:t>
            </w:r>
            <w:proofErr w:type="spellEnd"/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CHB; Kompatybilność oznacza to, że stojaki będą pasowały do wszystkich rodzajów prostowników wskazanych poniżej: </w:t>
            </w:r>
          </w:p>
          <w:p w14:paraId="61134276" w14:textId="77777777" w:rsidR="00DE3637" w:rsidRPr="008670EB" w:rsidRDefault="00DE3637" w:rsidP="008670EB">
            <w:pPr>
              <w:pStyle w:val="pf0"/>
              <w:numPr>
                <w:ilvl w:val="1"/>
                <w:numId w:val="9"/>
              </w:numPr>
              <w:spacing w:before="0" w:beforeAutospacing="0" w:after="0" w:afterAutospacing="0" w:line="276" w:lineRule="auto"/>
              <w:ind w:left="599"/>
              <w:rPr>
                <w:color w:val="000000" w:themeColor="text1"/>
                <w:sz w:val="22"/>
                <w:szCs w:val="22"/>
              </w:rPr>
            </w:pPr>
            <w:r w:rsidRPr="008670EB">
              <w:rPr>
                <w:rStyle w:val="cf01"/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48V250A wymiary gabarytowe: 378x428x791(mm) 55 kg</w:t>
            </w:r>
          </w:p>
          <w:p w14:paraId="3AE99DFB" w14:textId="77777777" w:rsidR="00DE3637" w:rsidRPr="008670EB" w:rsidRDefault="00DE3637" w:rsidP="008670EB">
            <w:pPr>
              <w:pStyle w:val="pf0"/>
              <w:numPr>
                <w:ilvl w:val="1"/>
                <w:numId w:val="9"/>
              </w:numPr>
              <w:spacing w:before="0" w:beforeAutospacing="0" w:after="0" w:afterAutospacing="0" w:line="276" w:lineRule="auto"/>
              <w:ind w:left="599"/>
              <w:rPr>
                <w:color w:val="000000" w:themeColor="text1"/>
                <w:sz w:val="22"/>
                <w:szCs w:val="22"/>
              </w:rPr>
            </w:pPr>
            <w:r w:rsidRPr="008670EB">
              <w:rPr>
                <w:rStyle w:val="cf01"/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48V200A wymiary gabarytowe: 378x428x623mm 46 kg</w:t>
            </w:r>
          </w:p>
          <w:p w14:paraId="2F5E7C5A" w14:textId="77777777" w:rsidR="00DE3637" w:rsidRPr="008670EB" w:rsidRDefault="00DE3637" w:rsidP="008670EB">
            <w:pPr>
              <w:pStyle w:val="pf0"/>
              <w:numPr>
                <w:ilvl w:val="1"/>
                <w:numId w:val="9"/>
              </w:numPr>
              <w:spacing w:before="0" w:beforeAutospacing="0" w:after="0" w:afterAutospacing="0" w:line="276" w:lineRule="auto"/>
              <w:ind w:left="599"/>
              <w:rPr>
                <w:color w:val="000000" w:themeColor="text1"/>
                <w:sz w:val="22"/>
                <w:szCs w:val="22"/>
              </w:rPr>
            </w:pPr>
            <w:r w:rsidRPr="008670EB">
              <w:rPr>
                <w:rStyle w:val="cf01"/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24V150A wymiary gabarytowe: 380x320x471(mm) 26 kg</w:t>
            </w:r>
          </w:p>
          <w:p w14:paraId="58F3B11C" w14:textId="29DA3CB0" w:rsidR="0062540E" w:rsidRPr="008670EB" w:rsidRDefault="00DE3637" w:rsidP="008670EB">
            <w:pPr>
              <w:pStyle w:val="pf0"/>
              <w:numPr>
                <w:ilvl w:val="1"/>
                <w:numId w:val="9"/>
              </w:numPr>
              <w:spacing w:before="0" w:beforeAutospacing="0" w:after="0" w:afterAutospacing="0" w:line="276" w:lineRule="auto"/>
              <w:ind w:left="599"/>
              <w:rPr>
                <w:color w:val="000000" w:themeColor="text1"/>
                <w:sz w:val="22"/>
                <w:szCs w:val="22"/>
              </w:rPr>
            </w:pPr>
            <w:r w:rsidRPr="008670EB">
              <w:rPr>
                <w:rStyle w:val="cf01"/>
                <w:rFonts w:ascii="Times New Roman" w:eastAsiaTheme="majorEastAsia" w:hAnsi="Times New Roman" w:cs="Times New Roman"/>
                <w:color w:val="000000" w:themeColor="text1"/>
                <w:sz w:val="22"/>
                <w:szCs w:val="22"/>
              </w:rPr>
              <w:t>24V100A wymiary gabarytowe: 400x370x170mm 11 kg</w:t>
            </w:r>
          </w:p>
        </w:tc>
        <w:tc>
          <w:tcPr>
            <w:tcW w:w="3119" w:type="dxa"/>
          </w:tcPr>
          <w:p w14:paraId="17DE5B56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09ED0C7E" w14:textId="77777777" w:rsidTr="001B32EA">
        <w:trPr>
          <w:trHeight w:val="124"/>
        </w:trPr>
        <w:tc>
          <w:tcPr>
            <w:tcW w:w="567" w:type="dxa"/>
            <w:vMerge/>
          </w:tcPr>
          <w:p w14:paraId="4B38A725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57711D3E" w14:textId="421524A5" w:rsidR="0062540E" w:rsidRPr="008670EB" w:rsidRDefault="00B77331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Konstrukcja stojaka umożliwiająca umieszczenie prostownika na </w:t>
            </w:r>
            <w:r w:rsidRPr="008670EB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wysokości max. do 85 cm.</w:t>
            </w:r>
            <w:r w:rsidRPr="008670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297BB575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541D6039" w14:textId="77777777" w:rsidTr="001B32EA">
        <w:trPr>
          <w:trHeight w:val="124"/>
        </w:trPr>
        <w:tc>
          <w:tcPr>
            <w:tcW w:w="567" w:type="dxa"/>
            <w:vMerge/>
          </w:tcPr>
          <w:p w14:paraId="65A5B2D7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20CAD87F" w14:textId="1A9C84BF" w:rsidR="0062540E" w:rsidRPr="008670EB" w:rsidRDefault="00794A73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Wyposażony w dodatkowy element ochronny - odbojnik z wygiętej rury zamontowany przed stojakiem, który zabezpiecza prostownik przed przypadkowymi uszkodzeniami - przed uderzeniem podczas przemieszczania wózków widłowych w pobliżu.</w:t>
            </w:r>
          </w:p>
        </w:tc>
        <w:tc>
          <w:tcPr>
            <w:tcW w:w="3119" w:type="dxa"/>
          </w:tcPr>
          <w:p w14:paraId="20E03351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2540E" w:rsidRPr="008670EB" w14:paraId="1E72F885" w14:textId="77777777" w:rsidTr="001B32EA">
        <w:trPr>
          <w:trHeight w:val="124"/>
        </w:trPr>
        <w:tc>
          <w:tcPr>
            <w:tcW w:w="567" w:type="dxa"/>
            <w:vMerge/>
          </w:tcPr>
          <w:p w14:paraId="69ADEA25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14:paraId="4FFC8819" w14:textId="28C2F113" w:rsidR="0062540E" w:rsidRPr="008670EB" w:rsidRDefault="001B32EA" w:rsidP="008670EB">
            <w:pPr>
              <w:numPr>
                <w:ilvl w:val="0"/>
                <w:numId w:val="4"/>
              </w:numPr>
              <w:spacing w:line="276" w:lineRule="auto"/>
              <w:ind w:left="457"/>
              <w:rPr>
                <w:rFonts w:ascii="Times New Roman" w:hAnsi="Times New Roman" w:cs="Times New Roman"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Wszystkie stojaki i osłony przystosowane do mocowania do posadzki (stojak 4 kotwy; osłona 8 kotw)</w:t>
            </w:r>
          </w:p>
        </w:tc>
        <w:tc>
          <w:tcPr>
            <w:tcW w:w="3119" w:type="dxa"/>
          </w:tcPr>
          <w:p w14:paraId="25FE0E2F" w14:textId="77777777" w:rsidR="0062540E" w:rsidRPr="008670EB" w:rsidRDefault="0062540E" w:rsidP="008670E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631A0A" w14:textId="77777777" w:rsidR="00497F59" w:rsidRPr="008670EB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DB72E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DB72E7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D19D" w14:textId="77777777" w:rsidR="00CF49B5" w:rsidRDefault="00CF49B5">
      <w:r>
        <w:separator/>
      </w:r>
    </w:p>
  </w:endnote>
  <w:endnote w:type="continuationSeparator" w:id="0">
    <w:p w14:paraId="2ECDB649" w14:textId="77777777" w:rsidR="00CF49B5" w:rsidRDefault="00CF49B5">
      <w:r>
        <w:continuationSeparator/>
      </w:r>
    </w:p>
  </w:endnote>
  <w:endnote w:type="continuationNotice" w:id="1">
    <w:p w14:paraId="6174FBEC" w14:textId="77777777" w:rsidR="00CF49B5" w:rsidRDefault="00CF4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AE3F6" w14:textId="77777777" w:rsidR="00CF49B5" w:rsidRDefault="00CF49B5">
      <w:r>
        <w:separator/>
      </w:r>
    </w:p>
  </w:footnote>
  <w:footnote w:type="continuationSeparator" w:id="0">
    <w:p w14:paraId="2510AFEE" w14:textId="77777777" w:rsidR="00CF49B5" w:rsidRDefault="00CF49B5">
      <w:r>
        <w:continuationSeparator/>
      </w:r>
    </w:p>
  </w:footnote>
  <w:footnote w:type="continuationNotice" w:id="1">
    <w:p w14:paraId="2B40BAC9" w14:textId="77777777" w:rsidR="00CF49B5" w:rsidRDefault="00CF49B5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8"/>
  </w:num>
  <w:num w:numId="2" w16cid:durableId="445276081">
    <w:abstractNumId w:val="2"/>
  </w:num>
  <w:num w:numId="3" w16cid:durableId="794955488">
    <w:abstractNumId w:val="3"/>
  </w:num>
  <w:num w:numId="4" w16cid:durableId="1798140083">
    <w:abstractNumId w:val="4"/>
  </w:num>
  <w:num w:numId="5" w16cid:durableId="1586916505">
    <w:abstractNumId w:val="6"/>
  </w:num>
  <w:num w:numId="6" w16cid:durableId="32925217">
    <w:abstractNumId w:val="7"/>
  </w:num>
  <w:num w:numId="7" w16cid:durableId="17241256">
    <w:abstractNumId w:val="5"/>
  </w:num>
  <w:num w:numId="8" w16cid:durableId="1162046314">
    <w:abstractNumId w:val="0"/>
  </w:num>
  <w:num w:numId="9" w16cid:durableId="5022076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BF2"/>
    <w:rsid w:val="000C3E23"/>
    <w:rsid w:val="000D05D0"/>
    <w:rsid w:val="000D6CB9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32EA"/>
    <w:rsid w:val="001C09A0"/>
    <w:rsid w:val="001C09B9"/>
    <w:rsid w:val="001C3B55"/>
    <w:rsid w:val="001C67AD"/>
    <w:rsid w:val="001D52CC"/>
    <w:rsid w:val="001E6DCC"/>
    <w:rsid w:val="001F0226"/>
    <w:rsid w:val="001F11DB"/>
    <w:rsid w:val="001F1D72"/>
    <w:rsid w:val="001F45E0"/>
    <w:rsid w:val="001F7C8F"/>
    <w:rsid w:val="001F7EBE"/>
    <w:rsid w:val="00200044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51FF"/>
    <w:rsid w:val="0030672F"/>
    <w:rsid w:val="00316A96"/>
    <w:rsid w:val="003201CC"/>
    <w:rsid w:val="003238D1"/>
    <w:rsid w:val="00330A17"/>
    <w:rsid w:val="003327B3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B7C6B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4AFC"/>
    <w:rsid w:val="004150C4"/>
    <w:rsid w:val="00415D8A"/>
    <w:rsid w:val="00422086"/>
    <w:rsid w:val="00435193"/>
    <w:rsid w:val="00435D09"/>
    <w:rsid w:val="00444CB4"/>
    <w:rsid w:val="00456F55"/>
    <w:rsid w:val="00457BA2"/>
    <w:rsid w:val="00476FF7"/>
    <w:rsid w:val="00485F88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56E55"/>
    <w:rsid w:val="0056019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9698D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2540E"/>
    <w:rsid w:val="0063046E"/>
    <w:rsid w:val="006343A3"/>
    <w:rsid w:val="006374A5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52D9"/>
    <w:rsid w:val="006C7D0E"/>
    <w:rsid w:val="006D27FB"/>
    <w:rsid w:val="006D4BE1"/>
    <w:rsid w:val="006D6BCA"/>
    <w:rsid w:val="006E0D59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48FC"/>
    <w:rsid w:val="00756F6F"/>
    <w:rsid w:val="007642F8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79E"/>
    <w:rsid w:val="008327C5"/>
    <w:rsid w:val="00835402"/>
    <w:rsid w:val="00841D66"/>
    <w:rsid w:val="00842129"/>
    <w:rsid w:val="00842D63"/>
    <w:rsid w:val="00844224"/>
    <w:rsid w:val="008543EA"/>
    <w:rsid w:val="00856C65"/>
    <w:rsid w:val="0085713E"/>
    <w:rsid w:val="00861338"/>
    <w:rsid w:val="00862FC9"/>
    <w:rsid w:val="0086630C"/>
    <w:rsid w:val="008670EB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22BF"/>
    <w:rsid w:val="008D3B1D"/>
    <w:rsid w:val="008D70CF"/>
    <w:rsid w:val="008E0E00"/>
    <w:rsid w:val="008E37A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472E"/>
    <w:rsid w:val="009A5C16"/>
    <w:rsid w:val="009B61D5"/>
    <w:rsid w:val="009B67BF"/>
    <w:rsid w:val="009C21B9"/>
    <w:rsid w:val="009C39AD"/>
    <w:rsid w:val="009C5D45"/>
    <w:rsid w:val="009C7256"/>
    <w:rsid w:val="009D54DA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57BC"/>
    <w:rsid w:val="00A66FAE"/>
    <w:rsid w:val="00A93F25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37EA2"/>
    <w:rsid w:val="00C40587"/>
    <w:rsid w:val="00C4252F"/>
    <w:rsid w:val="00C44BBD"/>
    <w:rsid w:val="00C528DB"/>
    <w:rsid w:val="00C572F7"/>
    <w:rsid w:val="00C6093B"/>
    <w:rsid w:val="00C6195B"/>
    <w:rsid w:val="00C67356"/>
    <w:rsid w:val="00C74B98"/>
    <w:rsid w:val="00C904FB"/>
    <w:rsid w:val="00C94CC6"/>
    <w:rsid w:val="00CA29B8"/>
    <w:rsid w:val="00CA2DFF"/>
    <w:rsid w:val="00CA5792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CF49B5"/>
    <w:rsid w:val="00CF6513"/>
    <w:rsid w:val="00CF7F52"/>
    <w:rsid w:val="00D016B0"/>
    <w:rsid w:val="00D0217D"/>
    <w:rsid w:val="00D12416"/>
    <w:rsid w:val="00D14C0A"/>
    <w:rsid w:val="00D22D30"/>
    <w:rsid w:val="00D27011"/>
    <w:rsid w:val="00D355A1"/>
    <w:rsid w:val="00D3655B"/>
    <w:rsid w:val="00D37831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53BF"/>
    <w:rsid w:val="00DC7F2F"/>
    <w:rsid w:val="00DD18ED"/>
    <w:rsid w:val="00DD1B9B"/>
    <w:rsid w:val="00DD687A"/>
    <w:rsid w:val="00DD6C32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108</cp:revision>
  <cp:lastPrinted>2023-06-12T21:16:00Z</cp:lastPrinted>
  <dcterms:created xsi:type="dcterms:W3CDTF">2024-10-17T11:25:00Z</dcterms:created>
  <dcterms:modified xsi:type="dcterms:W3CDTF">2024-11-18T12:58:00Z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