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545" w:rsidRPr="00E11D5F" w:rsidRDefault="00575545" w:rsidP="0057554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240" w:after="60" w:line="240" w:lineRule="auto"/>
        <w:ind w:left="284"/>
        <w:jc w:val="both"/>
        <w:textAlignment w:val="baseline"/>
        <w:outlineLvl w:val="0"/>
        <w:rPr>
          <w:rFonts w:ascii="Arial" w:eastAsia="Times New Roman" w:hAnsi="Arial" w:cs="Arial"/>
          <w:b/>
          <w:color w:val="000000"/>
          <w:kern w:val="28"/>
          <w:lang w:eastAsia="pl-PL"/>
        </w:rPr>
      </w:pPr>
      <w:bookmarkStart w:id="0" w:name="_Toc345418515"/>
      <w:bookmarkStart w:id="1" w:name="_Toc345419027"/>
      <w:bookmarkStart w:id="2" w:name="_Toc517356306"/>
      <w:r w:rsidRPr="00E11D5F">
        <w:rPr>
          <w:rFonts w:ascii="Arial" w:eastAsia="Times New Roman" w:hAnsi="Arial" w:cs="Arial"/>
          <w:b/>
          <w:color w:val="000000"/>
          <w:kern w:val="28"/>
          <w:lang w:eastAsia="pl-PL"/>
        </w:rPr>
        <w:t>13. Wymagania dla pomieszczeń węzłów cieplnych w Łódzkim Systemie Ciepłowniczym</w:t>
      </w:r>
      <w:bookmarkEnd w:id="0"/>
      <w:bookmarkEnd w:id="1"/>
      <w:bookmarkEnd w:id="2"/>
      <w:r w:rsidRPr="00E11D5F">
        <w:rPr>
          <w:rFonts w:ascii="Arial" w:eastAsia="Times New Roman" w:hAnsi="Arial" w:cs="Arial"/>
          <w:b/>
          <w:color w:val="000000"/>
          <w:kern w:val="28"/>
          <w:lang w:eastAsia="pl-PL"/>
        </w:rPr>
        <w:t xml:space="preserve"> </w:t>
      </w:r>
    </w:p>
    <w:p w:rsidR="00575545" w:rsidRPr="00E11D5F" w:rsidRDefault="00575545" w:rsidP="00575545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:rsidR="00575545" w:rsidRPr="00E11D5F" w:rsidRDefault="00575545" w:rsidP="00575545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3" w:name="_Toc345418516"/>
      <w:r w:rsidRPr="00E11D5F">
        <w:rPr>
          <w:rFonts w:ascii="Arial" w:eastAsia="Times New Roman" w:hAnsi="Arial" w:cs="Arial"/>
          <w:b/>
          <w:color w:val="000000"/>
          <w:lang w:eastAsia="pl-PL"/>
        </w:rPr>
        <w:t>Ogólne wymagania dla pomieszczeń węzłów cieplnych.</w:t>
      </w:r>
      <w:bookmarkEnd w:id="3"/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Pomieszczenie węzła cieplnego oraz jego podstawowe wyposażenie powinno odpowiadać wymaganiom normy przedmiotowej PN-B-02423.</w:t>
      </w:r>
    </w:p>
    <w:p w:rsidR="00575545" w:rsidRPr="00E11D5F" w:rsidRDefault="00575545" w:rsidP="00575545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Zaleca się by pomieszczenie węzła cieplnego w miarę możliwości było zlokalizowane przy ścianie zewnętrznej budynku, z bezpośrednim wejściem przyłącza cieplnego oraz centralnie w stosunku do ogrzewanych pomieszczeń.</w:t>
      </w:r>
    </w:p>
    <w:p w:rsidR="00575545" w:rsidRPr="00E11D5F" w:rsidRDefault="00575545" w:rsidP="00E11D5F">
      <w:pPr>
        <w:widowControl w:val="0"/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Powinno być wydzielone z przeznaczeniem tylko na potrzeby węzła cieplnego.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W miarę możliwości zlokalizowane centralnie w stosunku do ogrzewanych pomieszczeń.</w:t>
      </w:r>
    </w:p>
    <w:p w:rsidR="00575545" w:rsidRPr="00E11D5F" w:rsidRDefault="00575545" w:rsidP="00E11D5F">
      <w:pPr>
        <w:widowControl w:val="0"/>
        <w:tabs>
          <w:tab w:val="left" w:pos="42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575545" w:rsidRPr="00E11D5F" w:rsidRDefault="00575545" w:rsidP="00E11D5F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4" w:name="_Toc345418517"/>
      <w:r w:rsidRPr="00E11D5F">
        <w:rPr>
          <w:rFonts w:ascii="Arial" w:eastAsia="Times New Roman" w:hAnsi="Arial" w:cs="Arial"/>
          <w:b/>
          <w:color w:val="000000"/>
          <w:lang w:eastAsia="pl-PL"/>
        </w:rPr>
        <w:t>Wymagania budowlane.</w:t>
      </w:r>
      <w:bookmarkEnd w:id="4"/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Minimalna wysokość pomieszczenia węzła cieplnego powinna wynosić 2,2m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 xml:space="preserve">a dla budynków jednorodzinnych 2,0m. Zalecana minimalna wysokość pomieszczenia węzła cieplnego wynosi 2,5m. Wysokość pomieszczenia powinna być zwiększana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wraz ze wzrostem mocy węzła i tak dla 0,5MW – 1,0MW wynosić min. 2,7m, powyżej 1,0MW wysokość min. 3,0m. Wysokość pomieszczenia powinna zapewniać odległość pionową miedzy wierzchem najwyższego urządzenia a stropem nie mniejszą niż 0,2m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Dostęp do pomieszczenia węzła powinien być możliwy bezpośrednio z korytarza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 xml:space="preserve">lub klatki schodowej – dla węzłów zlokalizowanych w obiektach ze stałym dostępem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 xml:space="preserve">w ciągu doby. Gdy dostęp ten jest ograniczony należy przewidzieć bezpośrednie wejście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z zewnątrz.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Drzwi prowadzące do pomieszczenia węzła cieplnego powinny być metalowe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 xml:space="preserve">o wymiarach zapewniających wprowadzenie urządzeń węzła cieplnego. Szerokości drzwi powinna wynosić min. 0,8m (dla budynków istniejących) i 0,9m (dla budynków nowoprojektowanych) oraz wysokości 2,0m, otwierać się pod naciskiem na zewnątrz pomieszczenia i być wyposażone w zamek klasy C. </w:t>
      </w:r>
      <w:r w:rsidRPr="00E11D5F">
        <w:rPr>
          <w:rFonts w:ascii="Arial" w:eastAsia="Times New Roman" w:hAnsi="Arial" w:cs="Arial"/>
          <w:color w:val="000000"/>
          <w:kern w:val="28"/>
          <w:lang w:eastAsia="pl-PL"/>
        </w:rPr>
        <w:t>Drzwi (włącznie z futryną) powinny być wykonane ze stali lub pokryte blachą stalową (w budynkach jednorodzinnych dopuszcza się drzwi drewniane).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Ściany i strop pomieszczenia powinny być wykonane z materiałów niepalnych, gładko otynkowane i pomalowane na jasny kolor powłokami malarskimi chroniącymi przed przenikaniem wilgoci.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Ściany powinny być na tyle wytrzymale by możliwym było mocowanie w nich wsporników podpór pod rury i rządzenia przewidziane do montażu w węźle.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Podłoga powinna być wykonana ze spadkiem do wpustu podłogowego lub studni kanalizacyjnej, gładka, niepalna, wytrzymała na uderzenia mechaniczne i nagłe zmiany temperatury.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Pomieszczenie powinno mieć oświetlenie i posiadać okno. Proporcje powierzchni okna do powierzchni podłogi powinny być nie mniejsze niż 1 : 50. Okno należy zabezpieczyć kratami.</w:t>
      </w:r>
    </w:p>
    <w:p w:rsidR="00575545" w:rsidRPr="00E11D5F" w:rsidRDefault="00575545" w:rsidP="00E11D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Zabezpieczenie akustyczne pomieszczeń węzła powinno odpowiadać wymaganiom zawartych w obowiązujących normach i przepisach.</w:t>
      </w:r>
    </w:p>
    <w:p w:rsidR="00575545" w:rsidRPr="00E11D5F" w:rsidRDefault="00575545" w:rsidP="00E11D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575545" w:rsidRPr="00E11D5F" w:rsidRDefault="00575545" w:rsidP="00E11D5F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5" w:name="_Toc345418518"/>
      <w:r w:rsidRPr="00E11D5F">
        <w:rPr>
          <w:rFonts w:ascii="Arial" w:eastAsia="Times New Roman" w:hAnsi="Arial" w:cs="Arial"/>
          <w:b/>
          <w:color w:val="000000"/>
          <w:lang w:eastAsia="pl-PL"/>
        </w:rPr>
        <w:t>Wentylacja pomieszczenia.</w:t>
      </w:r>
      <w:bookmarkEnd w:id="5"/>
      <w:r w:rsidRPr="00E11D5F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Pomieszczenie powinno posiadać wentylację grawitacyjną nawiewną i wywiewną, natomiast przy braku okien należy stosować wentylację mechaniczną, działającą okresowo obliczoną na 5 wymian.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Kanał wentylacji nawiewnej, grawitacyjnej powinien być wykonany, jako „Z”.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</w:r>
      <w:r w:rsidRPr="00E11D5F">
        <w:rPr>
          <w:rFonts w:ascii="Arial" w:eastAsia="Times New Roman" w:hAnsi="Arial" w:cs="Arial"/>
          <w:color w:val="000000"/>
          <w:lang w:eastAsia="pl-PL"/>
        </w:rPr>
        <w:lastRenderedPageBreak/>
        <w:t>Wlot do kanału powinien być usytuowany na zewnątrz budynku na wysokości min. 2,0m nad terenem, a wylot w pomieszczeniu węzła nie wyżej niż 0,5m nad posadzką. Otwory zabezpieczyć siatką.</w:t>
      </w:r>
    </w:p>
    <w:p w:rsidR="00575545" w:rsidRPr="00E11D5F" w:rsidRDefault="00575545" w:rsidP="00E11D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Kanał wentylacji wywiewnej zlokalizować nie niżej niż 0,3m od stropu pomieszczenia i wyprowadzić nad dach budynku.</w:t>
      </w:r>
    </w:p>
    <w:p w:rsidR="00575545" w:rsidRPr="00E11D5F" w:rsidRDefault="00575545" w:rsidP="00E11D5F">
      <w:pPr>
        <w:widowControl w:val="0"/>
        <w:tabs>
          <w:tab w:val="left" w:pos="42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575545" w:rsidRPr="00E11D5F" w:rsidRDefault="00575545" w:rsidP="00E11D5F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6" w:name="_Toc345418519"/>
      <w:r w:rsidRPr="00E11D5F">
        <w:rPr>
          <w:rFonts w:ascii="Arial" w:eastAsia="Times New Roman" w:hAnsi="Arial" w:cs="Arial"/>
          <w:b/>
          <w:color w:val="000000"/>
          <w:lang w:eastAsia="pl-PL"/>
        </w:rPr>
        <w:t>Oświetlenie i instalacja elektryczna.</w:t>
      </w:r>
      <w:bookmarkEnd w:id="6"/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W pomieszczeniu powinno być oświetlenie dzienne i elektryczne. Dopuszcza się tylko oświetlenie elektryczne w uzasadnionych przypadkach.</w:t>
      </w:r>
    </w:p>
    <w:p w:rsidR="00575545" w:rsidRPr="00E11D5F" w:rsidRDefault="00575545" w:rsidP="0057554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Droga komunikacyjna do pomieszczenia węzła powinna posiadać sprawne oświetlenie elektryczne o natężeniu 100 Lux na poziomie podłogi – wg normy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 xml:space="preserve">PN-EN 12464-1 „Światło i oświetlenie miejsc pracy” tablica 5.1.1. 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Oświetlenie pomieszczenia węzła powinna posiadać sprawne oświetlenie elektryczne o natężeniu 200 Lux w obszarze obsługi urządzeń węzła cieplnego – wg normy PN-EN 12464-1 „Światło i oświetlenie miejsc pracy” tablica 5.20.4.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Należy zastosować oświetlenie świetlówkowe przemysłowe o IP min. 44 (przeznaczone do stosowania w pomieszczeniach wilgotnych).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Wyłącznik oświetlenia należy zlokalizować wewnątrz pomieszczenia przy drzwiach wejściowych.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W pomieszczeniu powinno być przynajmniej jedno wolne gniazdo wtykowe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o napięciu 230V. Zaleca się wykonanie gniazda wtykowego montowanego na szynę TH w rozdzielnicy węzła cieplnego.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Rozdzielnica elektryczna pomieszczenia węzła powinna być umieszczona w miejscu widocznym i łatwo dostępnym z oddzielnym doprowadzeniem energii elektrycznej z głównej tablicy budynku (TG). Obwód zasilający rozdzielnicę pomieszczenia węzła należy prowadzić przewodem instalacyjnym wielożyłowym o budowie żył jednodrutowej, np. YDY(</w:t>
      </w:r>
      <w:proofErr w:type="spellStart"/>
      <w:r w:rsidRPr="00E11D5F">
        <w:rPr>
          <w:rFonts w:ascii="Arial" w:eastAsia="Times New Roman" w:hAnsi="Arial" w:cs="Arial"/>
          <w:color w:val="000000"/>
          <w:lang w:eastAsia="pl-PL"/>
        </w:rPr>
        <w:t>żo</w:t>
      </w:r>
      <w:proofErr w:type="spellEnd"/>
      <w:r w:rsidRPr="00E11D5F">
        <w:rPr>
          <w:rFonts w:ascii="Arial" w:eastAsia="Times New Roman" w:hAnsi="Arial" w:cs="Arial"/>
          <w:color w:val="000000"/>
          <w:lang w:eastAsia="pl-PL"/>
        </w:rPr>
        <w:t>) 450/750V lub YKY (0,6/1kV) o przekroju żył min.* 4mm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>. Rozdzielnica elektryczna pomieszczenia węzła (TWG) powinna być skrzynką hermetyczną o stopniu ochrony IP 55 z rozłącznikiem izolacyjnym typu R321 lub R323 z dobranym odpowiednio dla obciążenia bezpiecznikiem (min. 20A) w celu umożliwienia zasilania pomp oraz układów automatycznej regulacji (całość należy wykonać zgodnie z PN-IEC 60364).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Przekrój przewodu zasilającego należy dobrać w odniesieniu do planowanego obciążenia. Doprowadzenie obwodu zasilającego do pomieszczenia węzła cieplnego jest w zakresie Odbiorcy ciepła (właściciela obiektu).</w:t>
      </w:r>
    </w:p>
    <w:p w:rsidR="00575545" w:rsidRPr="00E11D5F" w:rsidRDefault="00575545" w:rsidP="0057554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W przypadku rozbudowy istniejących węzłów cieplnych [o średnicy przewodu zasilającego mniejszego niż 3(5)x4mm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>] na wyłączną odpowiedzialność Odbiorcy ciepła (właściciela obiektu) dopuszcza się pozostawienie istniejącego obwodu zasilającego węzła.</w:t>
      </w:r>
    </w:p>
    <w:p w:rsidR="00575545" w:rsidRPr="00E11D5F" w:rsidRDefault="00575545" w:rsidP="00575545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Dla budownictwa jednorodzinnego w przypadku stosowania mieszkaniowych węzłów cieplnych lub elektronicznych regulatorów temperatury typu termostat pokojowy, dopuszcza się wykonanie obwodu zasilającego z rozdzielni głównej budynku (TG) przewodem instalacyjnym wielożyłowym o budowie żył jednodrutowej o przekroju żył 2,5mm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>. Obwód zasilający z rozdzielni głównej budynku (TG) można zakończyć rozdzielnicą wyposażoną jedynie w wyłącznik różnicowo-prądowy. Nie wymaga się dla budynków jednorodzinnych stosowania rozłączników izolacyjnych typu R321 lub R323. Zaleca się zainstalowanie w rozdzielni głównej budynku (TG) rozłącznik izolacyjny typu FR301 lub FR303 min. 16A.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W celu bezpiecznej eksploatacji, rozdzielnię elektryczną należy usytuować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w pomieszczeniu węzła w odległości od urządzeń technologicznych minimum 1,3m licząc od czoła, 0,6 m licząc z boku rozdzielnicy (wymagana przestrzeń obsługowa).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Cała instalacja elektryczna musi spełniać wymagania właściwe dla pomieszczeń gorących i wilgotnych. Szczegółowe wymagania w zakresie instalacji elektrycznej i automatyki zostały opisane w punkcie 9.0 niniejszego opracowania.</w:t>
      </w:r>
    </w:p>
    <w:p w:rsidR="00575545" w:rsidRPr="00E11D5F" w:rsidRDefault="00575545" w:rsidP="00575545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7" w:name="_Toc345418520"/>
      <w:r w:rsidRPr="00E11D5F">
        <w:rPr>
          <w:rFonts w:ascii="Arial" w:eastAsia="Times New Roman" w:hAnsi="Arial" w:cs="Arial"/>
          <w:b/>
          <w:color w:val="000000"/>
          <w:lang w:eastAsia="pl-PL"/>
        </w:rPr>
        <w:lastRenderedPageBreak/>
        <w:t>Instalacja kanalizacyjna.</w:t>
      </w:r>
      <w:bookmarkEnd w:id="7"/>
      <w:r w:rsidRPr="00E11D5F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Odprowadzenie wody z zaworów bezpieczeństwa, spustów i </w:t>
      </w:r>
      <w:proofErr w:type="spellStart"/>
      <w:r w:rsidRPr="00E11D5F">
        <w:rPr>
          <w:rFonts w:ascii="Arial" w:eastAsia="Times New Roman" w:hAnsi="Arial" w:cs="Arial"/>
          <w:color w:val="000000"/>
          <w:lang w:eastAsia="pl-PL"/>
        </w:rPr>
        <w:t>odwodnień</w:t>
      </w:r>
      <w:proofErr w:type="spellEnd"/>
      <w:r w:rsidRPr="00E11D5F">
        <w:rPr>
          <w:rFonts w:ascii="Arial" w:eastAsia="Times New Roman" w:hAnsi="Arial" w:cs="Arial"/>
          <w:color w:val="000000"/>
          <w:lang w:eastAsia="pl-PL"/>
        </w:rPr>
        <w:t xml:space="preserve"> należy przewidzieć nad rurę spustową stalową i poprzez studnie schładzającą do kanalizacji. Wpusty podłogowe należy przyłączyć do studni schładzającej. Wprowadzenie rury spustowej do studni schładzającej wykonać w sposób zapewniający spełnienie przepisów BHP.</w:t>
      </w:r>
    </w:p>
    <w:p w:rsidR="00575545" w:rsidRPr="00E11D5F" w:rsidRDefault="00575545" w:rsidP="00E11D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Przy braku możliwości grawitacyjnego odwodnienia do kanalizacji należy zastosować pompę elektryczną z wyłącznikiem automatycznym.</w:t>
      </w:r>
    </w:p>
    <w:p w:rsidR="00575545" w:rsidRPr="00E11D5F" w:rsidRDefault="00575545" w:rsidP="00E11D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</w:p>
    <w:p w:rsidR="00575545" w:rsidRPr="00E11D5F" w:rsidRDefault="00575545" w:rsidP="00E11D5F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8" w:name="_Toc345418521"/>
      <w:r w:rsidRPr="00E11D5F">
        <w:rPr>
          <w:rFonts w:ascii="Arial" w:eastAsia="Times New Roman" w:hAnsi="Arial" w:cs="Arial"/>
          <w:b/>
          <w:color w:val="000000"/>
          <w:lang w:eastAsia="pl-PL"/>
        </w:rPr>
        <w:t>Wymiary i odległości.</w:t>
      </w:r>
      <w:bookmarkEnd w:id="8"/>
      <w:r w:rsidRPr="00E11D5F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Zaleca się by wymiary pomieszczenia przeznaczonego dla węzła dwufunkcyjnego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w zależności od całkowitej mocy maksymalnej, wynosiła:</w:t>
      </w:r>
    </w:p>
    <w:p w:rsidR="00575545" w:rsidRPr="00E11D5F" w:rsidRDefault="00575545" w:rsidP="00575545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do 75 kW – 15m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575545" w:rsidRPr="00E11D5F" w:rsidRDefault="00575545" w:rsidP="00575545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75÷150 kW – 20m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575545" w:rsidRPr="00E11D5F" w:rsidRDefault="00575545" w:rsidP="00575545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150÷350 kW – 25m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 xml:space="preserve">, </w:t>
      </w:r>
    </w:p>
    <w:p w:rsidR="00575545" w:rsidRPr="00E11D5F" w:rsidRDefault="00575545" w:rsidP="00575545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350÷500 kW – 30m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>.</w:t>
      </w:r>
    </w:p>
    <w:p w:rsidR="00575545" w:rsidRPr="00E11D5F" w:rsidRDefault="00575545" w:rsidP="00575545">
      <w:pPr>
        <w:widowControl w:val="0"/>
        <w:numPr>
          <w:ilvl w:val="0"/>
          <w:numId w:val="1"/>
        </w:numPr>
        <w:tabs>
          <w:tab w:val="left" w:pos="900"/>
        </w:tabs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powyżej 500 kW – wg indywidualnych rozwiązań projektowych.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Dla każdej dodatkowej funkcji (c.t, dwa c.o., 2 strefy c.w.u. itp.) podane powierzchnie należy odpowiedni zwiększyć po ok. 5m</w:t>
      </w:r>
      <w:r w:rsidRPr="00E11D5F">
        <w:rPr>
          <w:rFonts w:ascii="Arial" w:eastAsia="Times New Roman" w:hAnsi="Arial" w:cs="Arial"/>
          <w:color w:val="000000"/>
          <w:vertAlign w:val="superscript"/>
          <w:lang w:eastAsia="pl-PL"/>
        </w:rPr>
        <w:t>2</w:t>
      </w:r>
      <w:r w:rsidRPr="00E11D5F">
        <w:rPr>
          <w:rFonts w:ascii="Arial" w:eastAsia="Times New Roman" w:hAnsi="Arial" w:cs="Arial"/>
          <w:color w:val="000000"/>
          <w:lang w:eastAsia="pl-PL"/>
        </w:rPr>
        <w:t xml:space="preserve">. 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Dla węzłów cieplnych małych do 75 kW, dopuszcza się zmniejszenie wymiarów pomieszczenia przy zastosowaniu rozwiązań węzłów montowanych na ścianach.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Powierzchnie pomieszczeń dla obiektów typu hotel, szpital, hale sportowe itp., myszą być odpowiednio większe i odpowiadać rozwiązaniom projektowym wynikających </w:t>
      </w:r>
      <w:r w:rsidRPr="00E11D5F">
        <w:rPr>
          <w:rFonts w:ascii="Arial" w:eastAsia="Times New Roman" w:hAnsi="Arial" w:cs="Arial"/>
          <w:color w:val="000000"/>
          <w:lang w:eastAsia="pl-PL"/>
        </w:rPr>
        <w:br/>
        <w:t>z charakteru obiektu, zapewniający bezpieczną eksploatację i spełnienie wymagań BHP.</w:t>
      </w:r>
    </w:p>
    <w:p w:rsidR="00575545" w:rsidRPr="00E11D5F" w:rsidRDefault="00575545" w:rsidP="00575545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Dla prawidłowej obsługi i bezpieczeństwa w pomieszczeniu węzła, zachować wymagane odpowiednimi przepisami odległości od urządzeń, ścian oraz zachować drogi komunikacyjne.</w:t>
      </w:r>
    </w:p>
    <w:p w:rsidR="00575545" w:rsidRPr="00E11D5F" w:rsidRDefault="00575545" w:rsidP="00E11D5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kern w:val="28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 xml:space="preserve">Zachować również drogę komunikacyjną na dojściu do pomieszczenia węzła, umożliwiającą wprowadzenie węzła kompaktowego, urządzeń węzła cieplnego. Ponadto </w:t>
      </w:r>
      <w:r w:rsidRPr="00E11D5F">
        <w:rPr>
          <w:rFonts w:ascii="Arial" w:eastAsia="Times New Roman" w:hAnsi="Arial" w:cs="Arial"/>
          <w:color w:val="000000"/>
          <w:kern w:val="28"/>
          <w:lang w:eastAsia="pl-PL"/>
        </w:rPr>
        <w:t>powinna być wyposażona w oświetlenie elektryczne oraz mieć szerokość min. 1,00m i wysokości min. 2,20m.</w:t>
      </w:r>
    </w:p>
    <w:p w:rsidR="00575545" w:rsidRPr="00E11D5F" w:rsidRDefault="00575545" w:rsidP="00E11D5F">
      <w:pPr>
        <w:spacing w:after="0" w:line="240" w:lineRule="auto"/>
        <w:ind w:left="708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:rsidR="00575545" w:rsidRPr="00E11D5F" w:rsidRDefault="00575545" w:rsidP="00E11D5F">
      <w:pPr>
        <w:keepNext/>
        <w:tabs>
          <w:tab w:val="left" w:pos="360"/>
        </w:tabs>
        <w:spacing w:after="0" w:line="240" w:lineRule="auto"/>
        <w:jc w:val="both"/>
        <w:outlineLvl w:val="1"/>
        <w:rPr>
          <w:rFonts w:ascii="Arial" w:eastAsia="Times New Roman" w:hAnsi="Arial" w:cs="Arial"/>
          <w:b/>
          <w:color w:val="000000"/>
          <w:lang w:eastAsia="pl-PL"/>
        </w:rPr>
      </w:pPr>
      <w:bookmarkStart w:id="9" w:name="_Toc345418522"/>
      <w:r w:rsidRPr="00E11D5F">
        <w:rPr>
          <w:rFonts w:ascii="Arial" w:eastAsia="Times New Roman" w:hAnsi="Arial" w:cs="Arial"/>
          <w:b/>
          <w:color w:val="000000"/>
          <w:lang w:eastAsia="pl-PL"/>
        </w:rPr>
        <w:t>Uwagi.</w:t>
      </w:r>
      <w:bookmarkEnd w:id="9"/>
    </w:p>
    <w:p w:rsidR="00575545" w:rsidRPr="00E11D5F" w:rsidRDefault="00575545" w:rsidP="00E11D5F">
      <w:pPr>
        <w:numPr>
          <w:ilvl w:val="12"/>
          <w:numId w:val="0"/>
        </w:num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E11D5F">
        <w:rPr>
          <w:rFonts w:ascii="Arial" w:eastAsia="Times New Roman" w:hAnsi="Arial" w:cs="Arial"/>
          <w:color w:val="000000"/>
          <w:lang w:eastAsia="pl-PL"/>
        </w:rPr>
        <w:t>W celu zapewnienia prawidłowej eksploatacji oraz jednoznacznego oddzielenia wewnętrznej instalacji c.o./c.t. od instalacji węzła cieplnego, należy bez względu na własność węzła i ilości obiegów instalacji wewnętrznej, stosować rurowe rozdzielacze c.o./c.t. z zaworami spustowymi oraz zaworami na odbiciach.</w:t>
      </w:r>
    </w:p>
    <w:p w:rsidR="00575545" w:rsidRPr="00E11D5F" w:rsidRDefault="00575545" w:rsidP="00575545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B0F70" w:rsidRPr="00E11D5F" w:rsidRDefault="00DC3EED">
      <w:pPr>
        <w:rPr>
          <w:rFonts w:ascii="Arial" w:hAnsi="Arial" w:cs="Arial"/>
        </w:rPr>
      </w:pPr>
      <w:bookmarkStart w:id="10" w:name="_GoBack"/>
      <w:bookmarkEnd w:id="10"/>
    </w:p>
    <w:sectPr w:rsidR="00AB0F70" w:rsidRPr="00E11D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EED" w:rsidRDefault="00DC3EED" w:rsidP="00575545">
      <w:pPr>
        <w:spacing w:after="0" w:line="240" w:lineRule="auto"/>
      </w:pPr>
      <w:r>
        <w:separator/>
      </w:r>
    </w:p>
  </w:endnote>
  <w:endnote w:type="continuationSeparator" w:id="0">
    <w:p w:rsidR="00DC3EED" w:rsidRDefault="00DC3EED" w:rsidP="0057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EED" w:rsidRDefault="00DC3EED" w:rsidP="00575545">
      <w:pPr>
        <w:spacing w:after="0" w:line="240" w:lineRule="auto"/>
      </w:pPr>
      <w:r>
        <w:separator/>
      </w:r>
    </w:p>
  </w:footnote>
  <w:footnote w:type="continuationSeparator" w:id="0">
    <w:p w:rsidR="00DC3EED" w:rsidRDefault="00DC3EED" w:rsidP="0057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545" w:rsidRDefault="00575545" w:rsidP="00575545">
    <w:pPr>
      <w:pStyle w:val="Nagwek"/>
      <w:jc w:val="right"/>
    </w:pPr>
    <w:r>
      <w:t>Załącznik nr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D69FF"/>
    <w:multiLevelType w:val="hybridMultilevel"/>
    <w:tmpl w:val="74A44492"/>
    <w:lvl w:ilvl="0" w:tplc="BA0C14A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545"/>
    <w:rsid w:val="001327DE"/>
    <w:rsid w:val="00575545"/>
    <w:rsid w:val="00BF425D"/>
    <w:rsid w:val="00C55E8D"/>
    <w:rsid w:val="00DC3EED"/>
    <w:rsid w:val="00E1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45"/>
  </w:style>
  <w:style w:type="paragraph" w:styleId="Stopka">
    <w:name w:val="footer"/>
    <w:basedOn w:val="Normalny"/>
    <w:link w:val="StopkaZnak"/>
    <w:uiPriority w:val="99"/>
    <w:unhideWhenUsed/>
    <w:rsid w:val="00575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5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5545"/>
  </w:style>
  <w:style w:type="paragraph" w:styleId="Stopka">
    <w:name w:val="footer"/>
    <w:basedOn w:val="Normalny"/>
    <w:link w:val="StopkaZnak"/>
    <w:uiPriority w:val="99"/>
    <w:unhideWhenUsed/>
    <w:rsid w:val="005755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5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1232</Words>
  <Characters>7394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Starnowska Agata</dc:creator>
  <cp:lastModifiedBy>Starnowska Agata</cp:lastModifiedBy>
  <cp:revision>2</cp:revision>
  <dcterms:created xsi:type="dcterms:W3CDTF">2019-01-14T08:15:00Z</dcterms:created>
  <dcterms:modified xsi:type="dcterms:W3CDTF">2019-01-21T06:15:00Z</dcterms:modified>
</cp:coreProperties>
</file>