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6D44A5" w:rsidRDefault="00162774">
      <w:pPr>
        <w:spacing w:line="240" w:lineRule="auto"/>
        <w:ind w:left="3119"/>
      </w:pPr>
      <w:bookmarkStart w:id="0" w:name="_heading=h.gjdgxs" w:colFirst="0" w:colLast="0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Załącznik nr 9</w:t>
      </w:r>
    </w:p>
    <w:p w14:paraId="00000002" w14:textId="77777777" w:rsidR="006D44A5" w:rsidRDefault="00162774">
      <w:pPr>
        <w:spacing w:line="240" w:lineRule="auto"/>
        <w:ind w:left="2880"/>
      </w:pPr>
      <w:r>
        <w:rPr>
          <w:b/>
        </w:rPr>
        <w:t>Wymagania dotyczące projektowania sieci.</w:t>
      </w:r>
    </w:p>
    <w:p w14:paraId="00000003" w14:textId="77777777" w:rsidR="006D44A5" w:rsidRDefault="00162774">
      <w:pPr>
        <w:spacing w:line="240" w:lineRule="auto"/>
        <w:ind w:left="720" w:firstLine="720"/>
        <w:rPr>
          <w:b/>
        </w:rPr>
      </w:pPr>
      <w:r>
        <w:rPr>
          <w:b/>
        </w:rPr>
        <w:t>Zakres prac projektowych oraz wymagania techniczne dotyczące projektowania.</w:t>
      </w:r>
    </w:p>
    <w:p w14:paraId="00000004" w14:textId="77777777" w:rsidR="006D44A5" w:rsidRDefault="006D44A5">
      <w:pPr>
        <w:spacing w:line="240" w:lineRule="auto"/>
        <w:ind w:left="720" w:firstLine="720"/>
      </w:pPr>
    </w:p>
    <w:p w14:paraId="00000005" w14:textId="77777777" w:rsidR="006D44A5" w:rsidRDefault="00162774">
      <w:pPr>
        <w:keepLines/>
        <w:widowControl w:val="0"/>
        <w:tabs>
          <w:tab w:val="left" w:pos="425"/>
        </w:tabs>
        <w:spacing w:before="120" w:after="60" w:line="240" w:lineRule="auto"/>
        <w:ind w:left="284"/>
        <w:jc w:val="both"/>
      </w:pPr>
      <w:r>
        <w:rPr>
          <w:b/>
        </w:rPr>
        <w:t>I. ZAKRES PRAC OBEJMUJE:</w:t>
      </w:r>
    </w:p>
    <w:p w14:paraId="00000006" w14:textId="23111DEB" w:rsidR="006D44A5" w:rsidRDefault="00162774">
      <w:pPr>
        <w:keepLines/>
        <w:widowControl w:val="0"/>
        <w:numPr>
          <w:ilvl w:val="0"/>
          <w:numId w:val="4"/>
        </w:numPr>
        <w:tabs>
          <w:tab w:val="left" w:pos="425"/>
        </w:tabs>
        <w:spacing w:line="240" w:lineRule="auto"/>
        <w:ind w:left="426"/>
        <w:jc w:val="both"/>
      </w:pPr>
      <w:r>
        <w:t xml:space="preserve">Uzyskanie aktualnych wypisów z Rejestru Gruntów wraz z mapą ewidencji gruntów wraz z ustaleniem odpowiednich tytułów prawnych do nieruchomości na których ma być realizowana inwestycja budowy infrastruktury </w:t>
      </w:r>
      <w:proofErr w:type="spellStart"/>
      <w:r>
        <w:t>Veolia</w:t>
      </w:r>
      <w:proofErr w:type="spellEnd"/>
      <w:r>
        <w:t xml:space="preserve"> Energia Łódź oraz ustalenie na podstawie danych zawartych w ewidencji gruntów i Księdze Wieczystej (badanych łącznie) właściwy krąg właścicieli lub użytkowników wieczystych.</w:t>
      </w:r>
    </w:p>
    <w:p w14:paraId="00000007" w14:textId="77777777" w:rsidR="006D44A5" w:rsidRDefault="00162774">
      <w:pPr>
        <w:keepLines/>
        <w:widowControl w:val="0"/>
        <w:numPr>
          <w:ilvl w:val="0"/>
          <w:numId w:val="4"/>
        </w:numPr>
        <w:tabs>
          <w:tab w:val="left" w:pos="425"/>
        </w:tabs>
        <w:spacing w:line="240" w:lineRule="auto"/>
        <w:ind w:left="426"/>
        <w:jc w:val="both"/>
      </w:pPr>
      <w:r>
        <w:t>Uzyskanie mapy do celów projektowych.</w:t>
      </w:r>
    </w:p>
    <w:p w14:paraId="00000008" w14:textId="77777777" w:rsidR="006D44A5" w:rsidRDefault="00162774">
      <w:pPr>
        <w:keepLines/>
        <w:widowControl w:val="0"/>
        <w:numPr>
          <w:ilvl w:val="0"/>
          <w:numId w:val="4"/>
        </w:numPr>
        <w:tabs>
          <w:tab w:val="left" w:pos="425"/>
        </w:tabs>
        <w:spacing w:line="240" w:lineRule="auto"/>
        <w:ind w:left="426"/>
        <w:jc w:val="both"/>
      </w:pPr>
      <w:r>
        <w:t>Uzyskanie decyzji o lokalizacji inwestycji celu publicznego (o ile zachodzi taka potrzeba).</w:t>
      </w:r>
    </w:p>
    <w:p w14:paraId="00000009" w14:textId="77777777" w:rsidR="006D44A5" w:rsidRDefault="00162774">
      <w:pPr>
        <w:keepLines/>
        <w:widowControl w:val="0"/>
        <w:numPr>
          <w:ilvl w:val="0"/>
          <w:numId w:val="4"/>
        </w:numPr>
        <w:tabs>
          <w:tab w:val="left" w:pos="425"/>
        </w:tabs>
        <w:spacing w:line="240" w:lineRule="auto"/>
        <w:ind w:left="426"/>
        <w:jc w:val="both"/>
      </w:pPr>
      <w:r>
        <w:t xml:space="preserve">Pozyskanie zgód terenowych, zgodnie z poniższymi wytycznymi: </w:t>
      </w:r>
    </w:p>
    <w:p w14:paraId="0000000A" w14:textId="07A25B6F" w:rsidR="006D44A5" w:rsidRDefault="00162774">
      <w:pPr>
        <w:keepLines/>
        <w:widowControl w:val="0"/>
        <w:numPr>
          <w:ilvl w:val="0"/>
          <w:numId w:val="5"/>
        </w:numPr>
        <w:tabs>
          <w:tab w:val="left" w:pos="425"/>
        </w:tabs>
        <w:spacing w:line="240" w:lineRule="auto"/>
        <w:jc w:val="both"/>
      </w:pPr>
      <w:r>
        <w:t xml:space="preserve">W przypadku lokalizacji budowanego przyłącza na nieruchomościach nie będących własnością Odbiorcy jest on zobowiązany do przekazania map z pasami służebności zgodnie z wytycznymi </w:t>
      </w:r>
      <w:proofErr w:type="spellStart"/>
      <w:r>
        <w:t>Veolia</w:t>
      </w:r>
      <w:proofErr w:type="spellEnd"/>
      <w:r>
        <w:t xml:space="preserve"> i wypisów z ewidencji gruntów, uzgodnienia lokalizacji sieci na działkach miejskich, uzyskania zgód właścicieli tych nieruchomości dla celów budowlanych, na potrzeby zlokalizowania na niej infrastruktury </w:t>
      </w:r>
      <w:proofErr w:type="spellStart"/>
      <w:r>
        <w:t>Veolii</w:t>
      </w:r>
      <w:proofErr w:type="spellEnd"/>
      <w:r>
        <w:t xml:space="preserve"> w postaci oświadczeń właścicieli, przeprowadzenia wstępnych rozmów z właścicielami nieruchomości w celu zawarcia umów udostępnienia terenu oraz umów o ustanowienie ograniczonego prawa rzeczowego w postaci służebności </w:t>
      </w:r>
      <w:proofErr w:type="spellStart"/>
      <w:r>
        <w:t>przesyłu</w:t>
      </w:r>
      <w:proofErr w:type="spellEnd"/>
      <w:r>
        <w:t xml:space="preserve"> na rzecz właściciela infrastruktury- </w:t>
      </w:r>
      <w:proofErr w:type="spellStart"/>
      <w:r>
        <w:t>Veolii</w:t>
      </w:r>
      <w:proofErr w:type="spellEnd"/>
      <w:r>
        <w:t xml:space="preserve">, w terminie maksymalnie </w:t>
      </w:r>
      <w:r>
        <w:rPr>
          <w:b/>
        </w:rPr>
        <w:t>3 miesięcy</w:t>
      </w:r>
      <w:r>
        <w:t xml:space="preserve"> od dnia podpisania umowy przyłączeniowej.</w:t>
      </w:r>
    </w:p>
    <w:p w14:paraId="0000000B" w14:textId="77777777" w:rsidR="006D44A5" w:rsidRDefault="00162774">
      <w:pPr>
        <w:keepLines/>
        <w:widowControl w:val="0"/>
        <w:numPr>
          <w:ilvl w:val="0"/>
          <w:numId w:val="5"/>
        </w:numPr>
        <w:tabs>
          <w:tab w:val="left" w:pos="425"/>
        </w:tabs>
        <w:spacing w:line="240" w:lineRule="auto"/>
        <w:jc w:val="both"/>
      </w:pPr>
      <w:r>
        <w:t xml:space="preserve">W przypadku lokalizacji sieci na działkach miejskich, </w:t>
      </w:r>
      <w:proofErr w:type="spellStart"/>
      <w:r>
        <w:t>Veolia</w:t>
      </w:r>
      <w:proofErr w:type="spellEnd"/>
      <w:r>
        <w:t xml:space="preserve"> nie ponosi odpowiedzialności za długość trwania procedury w Urzędzie Miasta Łodzi. W przypadku dostarczenia uzgodnienia lokalizacji wydanego przed Biuro Inżyniera Miasta w terminie późniejszym niż </w:t>
      </w:r>
      <w:r>
        <w:rPr>
          <w:b/>
        </w:rPr>
        <w:t>6 miesięcy</w:t>
      </w:r>
      <w:r>
        <w:t xml:space="preserve"> przed ostatecznym  terminem wymaganym na posiadanie prawa do dysponowania terenem, istnieje ryzyko, że Spółka nie pozyska stosownej umowy stanowiącej prawo do dysponowania terenem. Jednocześnie </w:t>
      </w:r>
      <w:proofErr w:type="spellStart"/>
      <w:r>
        <w:t>Veolia</w:t>
      </w:r>
      <w:proofErr w:type="spellEnd"/>
      <w:r>
        <w:t xml:space="preserve"> zobowiązuje się do niezwłocznego wystąpienia o stosowną umowę do Miasta niezwłocznie po otrzymaniu w/w uzgodnienia lokalizacji.</w:t>
      </w:r>
    </w:p>
    <w:p w14:paraId="0000000C" w14:textId="77777777" w:rsidR="006D44A5" w:rsidRDefault="00162774">
      <w:pPr>
        <w:keepLines/>
        <w:widowControl w:val="0"/>
        <w:numPr>
          <w:ilvl w:val="0"/>
          <w:numId w:val="5"/>
        </w:numPr>
        <w:tabs>
          <w:tab w:val="left" w:pos="425"/>
        </w:tabs>
        <w:spacing w:line="240" w:lineRule="auto"/>
        <w:jc w:val="both"/>
      </w:pPr>
      <w:r>
        <w:t xml:space="preserve">Niedochowanie terminu wskazanego w </w:t>
      </w:r>
      <w:proofErr w:type="spellStart"/>
      <w:r>
        <w:t>ppkt</w:t>
      </w:r>
      <w:proofErr w:type="spellEnd"/>
      <w:r>
        <w:t xml:space="preserve"> 1) skutkować będzie zmianą terminu dostarczenia ciepła wskazanego w umowie i przesłaniem przez </w:t>
      </w:r>
      <w:proofErr w:type="spellStart"/>
      <w:r>
        <w:t>Veolia</w:t>
      </w:r>
      <w:proofErr w:type="spellEnd"/>
      <w:r>
        <w:t xml:space="preserve"> aneksu do umowy dotyczącego zmiany terminu rozpoczęcia dostaw ciepła.</w:t>
      </w:r>
    </w:p>
    <w:p w14:paraId="0000000D" w14:textId="77777777" w:rsidR="006D44A5" w:rsidRDefault="00162774">
      <w:pPr>
        <w:keepLines/>
        <w:widowControl w:val="0"/>
        <w:numPr>
          <w:ilvl w:val="0"/>
          <w:numId w:val="5"/>
        </w:numPr>
        <w:tabs>
          <w:tab w:val="left" w:pos="425"/>
        </w:tabs>
        <w:spacing w:line="240" w:lineRule="auto"/>
        <w:jc w:val="both"/>
      </w:pPr>
      <w:proofErr w:type="spellStart"/>
      <w:r>
        <w:t>Veolia</w:t>
      </w:r>
      <w:proofErr w:type="spellEnd"/>
      <w:r>
        <w:t xml:space="preserve"> zobowiązuje się do:</w:t>
      </w:r>
    </w:p>
    <w:p w14:paraId="0000000E" w14:textId="77777777" w:rsidR="006D44A5" w:rsidRDefault="00162774">
      <w:pPr>
        <w:keepLines/>
        <w:widowControl w:val="0"/>
        <w:numPr>
          <w:ilvl w:val="0"/>
          <w:numId w:val="1"/>
        </w:numPr>
        <w:tabs>
          <w:tab w:val="left" w:pos="425"/>
        </w:tabs>
        <w:spacing w:line="240" w:lineRule="auto"/>
        <w:jc w:val="both"/>
      </w:pPr>
      <w:r>
        <w:t xml:space="preserve">udzielenia wsparcia w negocjacjach zakresie pozyskania zgód terenowych, po wcześniejszej informacji odnośnie roszczeń właścicieli zgodnie z </w:t>
      </w:r>
      <w:proofErr w:type="spellStart"/>
      <w:r>
        <w:t>ppkt</w:t>
      </w:r>
      <w:proofErr w:type="spellEnd"/>
      <w:r>
        <w:t xml:space="preserve"> 1),</w:t>
      </w:r>
    </w:p>
    <w:p w14:paraId="0000000F" w14:textId="77777777" w:rsidR="006D44A5" w:rsidRDefault="00162774">
      <w:pPr>
        <w:keepLines/>
        <w:widowControl w:val="0"/>
        <w:numPr>
          <w:ilvl w:val="0"/>
          <w:numId w:val="1"/>
        </w:numPr>
        <w:tabs>
          <w:tab w:val="left" w:pos="425"/>
        </w:tabs>
        <w:spacing w:line="240" w:lineRule="auto"/>
        <w:jc w:val="both"/>
      </w:pPr>
      <w:r>
        <w:t xml:space="preserve">poniesienia kosztów roszczeń właścicieli nieruchomości wynikających z uzyskania praw do wysokości wyceny wskazanej w opinii rzeczoznawcy majątkowego, zlecanej przez </w:t>
      </w:r>
      <w:proofErr w:type="spellStart"/>
      <w:r>
        <w:t>Veolia</w:t>
      </w:r>
      <w:proofErr w:type="spellEnd"/>
      <w:r>
        <w:t xml:space="preserve"> Energia Łódź S.A. za wyjątkiem nieruchomości miejskich, na których wycenę ograniczonego prawa rzeczowego w postaci służebności sporządza rzeczoznawca majątkowy na zlecenie Miasta. </w:t>
      </w:r>
    </w:p>
    <w:p w14:paraId="00000010" w14:textId="77777777" w:rsidR="006D44A5" w:rsidRDefault="00162774">
      <w:pPr>
        <w:keepLines/>
        <w:widowControl w:val="0"/>
        <w:numPr>
          <w:ilvl w:val="0"/>
          <w:numId w:val="1"/>
        </w:numPr>
        <w:tabs>
          <w:tab w:val="left" w:pos="425"/>
        </w:tabs>
        <w:spacing w:line="240" w:lineRule="auto"/>
        <w:jc w:val="both"/>
      </w:pPr>
      <w:r>
        <w:t xml:space="preserve">pozyskania prawa do dysponowania nieruchomością miejską w stosownej formie, po otrzymaniu uzgodnienia lokalizacji, o którym mowa w </w:t>
      </w:r>
      <w:proofErr w:type="spellStart"/>
      <w:r>
        <w:t>ppkt</w:t>
      </w:r>
      <w:proofErr w:type="spellEnd"/>
      <w:r>
        <w:t xml:space="preserve"> 1), z zastrzeżeniem </w:t>
      </w:r>
      <w:proofErr w:type="spellStart"/>
      <w:r>
        <w:t>ppkt</w:t>
      </w:r>
      <w:proofErr w:type="spellEnd"/>
      <w:r>
        <w:t xml:space="preserve"> 2. </w:t>
      </w:r>
    </w:p>
    <w:p w14:paraId="00000011" w14:textId="77777777" w:rsidR="006D44A5" w:rsidRDefault="00162774">
      <w:pPr>
        <w:keepLines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jc w:val="both"/>
      </w:pPr>
      <w:proofErr w:type="spellStart"/>
      <w:r>
        <w:rPr>
          <w:color w:val="000000"/>
        </w:rPr>
        <w:t>Veolia</w:t>
      </w:r>
      <w:proofErr w:type="spellEnd"/>
      <w:r>
        <w:rPr>
          <w:color w:val="000000"/>
        </w:rPr>
        <w:t xml:space="preserve"> Energia Łódź S.A. ostatecznie zatwierdza i podpisuje umowy udostępnienia terenu i umowy o ustanowienie ograniczonego prawa rzeczowego w postaci służebności </w:t>
      </w:r>
      <w:proofErr w:type="spellStart"/>
      <w:r>
        <w:rPr>
          <w:color w:val="000000"/>
        </w:rPr>
        <w:t>przesyłu</w:t>
      </w:r>
      <w:proofErr w:type="spellEnd"/>
      <w:r>
        <w:rPr>
          <w:color w:val="000000"/>
        </w:rPr>
        <w:t>.</w:t>
      </w:r>
    </w:p>
    <w:p w14:paraId="00000012" w14:textId="77777777" w:rsidR="006D44A5" w:rsidRDefault="00162774">
      <w:pPr>
        <w:keepLines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284" w:hanging="284"/>
        <w:jc w:val="both"/>
      </w:pPr>
      <w:r>
        <w:rPr>
          <w:color w:val="000000"/>
        </w:rPr>
        <w:t>Opracowanie projektu budowlano - wykonawczego.</w:t>
      </w:r>
    </w:p>
    <w:p w14:paraId="00000013" w14:textId="77777777" w:rsidR="006D44A5" w:rsidRDefault="00162774">
      <w:pPr>
        <w:keepLines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142" w:hanging="142"/>
        <w:jc w:val="both"/>
      </w:pPr>
      <w:r>
        <w:rPr>
          <w:color w:val="000000"/>
        </w:rPr>
        <w:t>Opracowanie projektu odtworzenia nawierzchni (ulic, chodników, parkingów itp.).</w:t>
      </w:r>
    </w:p>
    <w:p w14:paraId="00000015" w14:textId="37918459" w:rsidR="006D44A5" w:rsidRPr="004902DB" w:rsidRDefault="00162774" w:rsidP="004902DB">
      <w:pPr>
        <w:keepLines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firstLine="0"/>
        <w:jc w:val="both"/>
      </w:pPr>
      <w:r>
        <w:rPr>
          <w:color w:val="000000"/>
        </w:rPr>
        <w:t>Opracowanie projektu organizacji ruchu drogowego w rejonie przebudowywanego</w:t>
      </w:r>
      <w:r w:rsidR="004902DB">
        <w:rPr>
          <w:color w:val="000000"/>
        </w:rPr>
        <w:t xml:space="preserve"> </w:t>
      </w:r>
      <w:r w:rsidRPr="004902DB">
        <w:rPr>
          <w:color w:val="000000"/>
        </w:rPr>
        <w:t xml:space="preserve">odcinka sieci </w:t>
      </w:r>
      <w:r w:rsidR="004902DB">
        <w:rPr>
          <w:color w:val="000000"/>
        </w:rPr>
        <w:br/>
        <w:t xml:space="preserve">     </w:t>
      </w:r>
      <w:r w:rsidRPr="004902DB">
        <w:rPr>
          <w:color w:val="000000"/>
        </w:rPr>
        <w:t>ciepłowniczej lub budowanego przyłącza</w:t>
      </w:r>
      <w:r w:rsidR="004902DB">
        <w:rPr>
          <w:color w:val="000000"/>
        </w:rPr>
        <w:t>.</w:t>
      </w:r>
    </w:p>
    <w:p w14:paraId="00000016" w14:textId="77777777" w:rsidR="006D44A5" w:rsidRDefault="00162774">
      <w:pPr>
        <w:keepLines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284" w:hanging="284"/>
        <w:jc w:val="both"/>
      </w:pPr>
      <w:r>
        <w:rPr>
          <w:color w:val="000000"/>
        </w:rPr>
        <w:t>Uzyskanie Decyzji o środowiskowych uwarunkowaniach (o ile zachodzi taka potrzeba)</w:t>
      </w:r>
    </w:p>
    <w:p w14:paraId="00000017" w14:textId="07900ACE" w:rsidR="006D44A5" w:rsidRDefault="00162774">
      <w:pPr>
        <w:keepLines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284" w:hanging="284"/>
        <w:jc w:val="both"/>
      </w:pPr>
      <w:r>
        <w:rPr>
          <w:color w:val="000000"/>
        </w:rPr>
        <w:t>Uzyskanie z Wydziału Ochrony Środowiska Decyzji/ Opinii na wycinkę drzew</w:t>
      </w:r>
      <w:r w:rsidR="004902DB">
        <w:rPr>
          <w:color w:val="000000"/>
        </w:rPr>
        <w:t>.</w:t>
      </w:r>
    </w:p>
    <w:p w14:paraId="00000018" w14:textId="77777777" w:rsidR="006D44A5" w:rsidRDefault="00162774">
      <w:pPr>
        <w:keepLines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</w:pPr>
      <w:r>
        <w:rPr>
          <w:color w:val="000000"/>
        </w:rPr>
        <w:t>Uzyskanie uzgodnienia projektu w ZUDP wraz z odbiorem Protokołu ZUDP.</w:t>
      </w:r>
    </w:p>
    <w:p w14:paraId="00000019" w14:textId="77777777" w:rsidR="006D44A5" w:rsidRDefault="00162774">
      <w:pPr>
        <w:keepLines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line="240" w:lineRule="auto"/>
        <w:ind w:hanging="720"/>
        <w:jc w:val="both"/>
      </w:pPr>
      <w:r>
        <w:rPr>
          <w:color w:val="000000"/>
        </w:rPr>
        <w:t xml:space="preserve">Uzgodnienie projektu w </w:t>
      </w:r>
      <w:proofErr w:type="spellStart"/>
      <w:r>
        <w:rPr>
          <w:color w:val="000000"/>
        </w:rPr>
        <w:t>Veolia</w:t>
      </w:r>
      <w:proofErr w:type="spellEnd"/>
      <w:r>
        <w:rPr>
          <w:color w:val="000000"/>
        </w:rPr>
        <w:t xml:space="preserve"> Energia Łódź S.A.</w:t>
      </w:r>
    </w:p>
    <w:p w14:paraId="0000001A" w14:textId="77777777" w:rsidR="006D44A5" w:rsidRDefault="00162774">
      <w:pPr>
        <w:keepLines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line="240" w:lineRule="auto"/>
        <w:ind w:left="426" w:hanging="426"/>
        <w:jc w:val="both"/>
      </w:pPr>
      <w:r>
        <w:rPr>
          <w:color w:val="000000"/>
        </w:rPr>
        <w:t xml:space="preserve">Uzyskanie Decyzji </w:t>
      </w:r>
      <w:proofErr w:type="spellStart"/>
      <w:r>
        <w:rPr>
          <w:color w:val="000000"/>
        </w:rPr>
        <w:t>ZDiT</w:t>
      </w:r>
      <w:proofErr w:type="spellEnd"/>
      <w:r>
        <w:rPr>
          <w:color w:val="000000"/>
        </w:rPr>
        <w:t xml:space="preserve"> (lub innego zarządcy drogi) - zezwolenia na lokalizację ciepłociągu </w:t>
      </w:r>
      <w:r>
        <w:rPr>
          <w:color w:val="000000"/>
        </w:rPr>
        <w:br/>
        <w:t>w pasie drogowym (o ile zachodzi taka potrzeba).</w:t>
      </w:r>
    </w:p>
    <w:p w14:paraId="0000001B" w14:textId="77777777" w:rsidR="006D44A5" w:rsidRDefault="00162774">
      <w:pPr>
        <w:keepLines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line="240" w:lineRule="auto"/>
        <w:ind w:left="426" w:hanging="426"/>
        <w:jc w:val="both"/>
      </w:pPr>
      <w:r>
        <w:rPr>
          <w:color w:val="000000"/>
        </w:rPr>
        <w:t>Załączenie do projektu dokumentów potwierdzających prawo dysponowania terenem dla realizacji robót budowlanych w tym:</w:t>
      </w:r>
    </w:p>
    <w:p w14:paraId="0000001C" w14:textId="77777777" w:rsidR="006D44A5" w:rsidRDefault="00162774">
      <w:pPr>
        <w:keepLines/>
        <w:widowControl w:val="0"/>
        <w:numPr>
          <w:ilvl w:val="0"/>
          <w:numId w:val="6"/>
        </w:numPr>
        <w:tabs>
          <w:tab w:val="left" w:pos="425"/>
        </w:tabs>
        <w:spacing w:line="240" w:lineRule="auto"/>
        <w:jc w:val="both"/>
      </w:pPr>
      <w:r>
        <w:t xml:space="preserve">Złożenia i odbioru w imieniu </w:t>
      </w:r>
      <w:proofErr w:type="spellStart"/>
      <w:r>
        <w:t>Veolia</w:t>
      </w:r>
      <w:proofErr w:type="spellEnd"/>
      <w:r>
        <w:t xml:space="preserve"> Energia Łódź S.A umowy użyczenia pasa drogowego będącej podstawą do złożenia oświadczenia o prawie dysponowania terenem </w:t>
      </w:r>
    </w:p>
    <w:p w14:paraId="0000001D" w14:textId="77777777" w:rsidR="006D44A5" w:rsidRDefault="00162774">
      <w:pPr>
        <w:keepLines/>
        <w:widowControl w:val="0"/>
        <w:numPr>
          <w:ilvl w:val="0"/>
          <w:numId w:val="9"/>
        </w:numPr>
        <w:tabs>
          <w:tab w:val="left" w:pos="425"/>
        </w:tabs>
        <w:spacing w:line="240" w:lineRule="auto"/>
        <w:jc w:val="both"/>
      </w:pPr>
      <w:r>
        <w:lastRenderedPageBreak/>
        <w:t>Złożenie i odbiór w imieniu Zamawiającego Wniosku o wydanie Decyzji o pozwoleniu na budowę bądź zgłoszenie wykonania robót budowlanych na podstawie udokumentowanego kompletu zgód i umów o udostępnienie terenu dla realizacji zadania.</w:t>
      </w:r>
    </w:p>
    <w:p w14:paraId="0000001E" w14:textId="77777777" w:rsidR="006D44A5" w:rsidRDefault="006D44A5">
      <w:pPr>
        <w:keepLines/>
        <w:widowControl w:val="0"/>
        <w:tabs>
          <w:tab w:val="left" w:pos="425"/>
        </w:tabs>
        <w:spacing w:line="240" w:lineRule="auto"/>
        <w:ind w:left="284"/>
        <w:jc w:val="both"/>
      </w:pPr>
    </w:p>
    <w:p w14:paraId="0000001F" w14:textId="77777777" w:rsidR="006D44A5" w:rsidRDefault="00162774">
      <w:pPr>
        <w:keepLines/>
        <w:widowControl w:val="0"/>
        <w:tabs>
          <w:tab w:val="left" w:pos="425"/>
        </w:tabs>
        <w:spacing w:before="60" w:after="60" w:line="240" w:lineRule="auto"/>
        <w:jc w:val="both"/>
      </w:pPr>
      <w:r>
        <w:t>Dokumentacja techniczna powinna zawierać:</w:t>
      </w:r>
    </w:p>
    <w:p w14:paraId="00000020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 xml:space="preserve">Wydane przez </w:t>
      </w:r>
      <w:proofErr w:type="spellStart"/>
      <w:r>
        <w:t>Veolia</w:t>
      </w:r>
      <w:proofErr w:type="spellEnd"/>
      <w:r>
        <w:t xml:space="preserve"> Energia Łódź S.A. aktualne warunki techniczne.</w:t>
      </w:r>
    </w:p>
    <w:p w14:paraId="00000021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Decyzję o ustaleniu lokalizacji inwestycji celu publicznego, (jeśli jest wymagana).</w:t>
      </w:r>
    </w:p>
    <w:p w14:paraId="00000022" w14:textId="0011B6D2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Decyzję o uwarunkowaniach środowiskowych (o ile jest wymagana)</w:t>
      </w:r>
      <w:r w:rsidR="00C45D64">
        <w:t>.</w:t>
      </w:r>
    </w:p>
    <w:p w14:paraId="00000023" w14:textId="6C908A2C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Decyzję na wycinkę drzew</w:t>
      </w:r>
      <w:r w:rsidR="00C45D64">
        <w:t>.</w:t>
      </w:r>
    </w:p>
    <w:p w14:paraId="00000024" w14:textId="429F3B14" w:rsidR="006D44A5" w:rsidRPr="00603271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 w:rsidRPr="00603271">
        <w:t>Inne wymagania, uzgodnienia i decyzje (np. konserwatora zabytków</w:t>
      </w:r>
      <w:r w:rsidR="00C45D64" w:rsidRPr="00603271">
        <w:t>, oświadczenia właścicieli terenów potrzebne do uzyskania decyzji na badania archeologiczne</w:t>
      </w:r>
      <w:r w:rsidRPr="00603271">
        <w:t>)</w:t>
      </w:r>
      <w:r w:rsidR="00C45D64" w:rsidRPr="00603271">
        <w:t>.</w:t>
      </w:r>
    </w:p>
    <w:p w14:paraId="00000025" w14:textId="6BF39461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Protokół i mapę ZUDP (w or</w:t>
      </w:r>
      <w:r w:rsidR="00C45D64">
        <w:t>y</w:t>
      </w:r>
      <w:r>
        <w:t>ginale).</w:t>
      </w:r>
    </w:p>
    <w:p w14:paraId="00000026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Aktualną mapę do celów ewidencyjnych z naniesioną trasą sieci ciepłowniczej.</w:t>
      </w:r>
    </w:p>
    <w:p w14:paraId="00000027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 xml:space="preserve">Aktualne wypisy z rejestru gruntów lub dokument potwierdzający prawo własności. </w:t>
      </w:r>
    </w:p>
    <w:p w14:paraId="00000028" w14:textId="71AA4F39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Pozytywne opinie dotyczące lokalizacji ciepłociągu na działkach (oświadczenie wraz z załącznikami graficznymi w formie mapy)</w:t>
      </w:r>
      <w:r w:rsidR="00C45D64">
        <w:t>.</w:t>
      </w:r>
    </w:p>
    <w:p w14:paraId="00000029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Pozytywne opinie agend miasta dla lokalizacji projektowanych instalacji sieciowych na terenach zarządzanych przez te jednostki.</w:t>
      </w:r>
    </w:p>
    <w:p w14:paraId="0000002A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 xml:space="preserve">Decyzję </w:t>
      </w:r>
      <w:proofErr w:type="spellStart"/>
      <w:r>
        <w:t>ZDiT</w:t>
      </w:r>
      <w:proofErr w:type="spellEnd"/>
      <w:r>
        <w:t xml:space="preserve"> - zezwolenie na lokalizację ciepłociągu w pasie drogowym (o ile zachodzi taka potrzeba).</w:t>
      </w:r>
    </w:p>
    <w:p w14:paraId="0000002B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Oświadczenie o wykonaniu projektu budowlano - wykonawczego zgodnie z przepisami i wiedzą techniczną.</w:t>
      </w:r>
    </w:p>
    <w:p w14:paraId="0000002C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Opis techniczny zawierający szczegółowy opis rozwiązań projektu budowlano - wykonawczego, zastosowanych materiałów i urządzeń, wymagane obliczenia wytrzymałościowe, dobory średnic i urządzeń, dyspozycje branżowe, wytyczne robót ziemnych, demontażowych, montażowych, rozwiązań kolizji z istniejącym uzbrojeniem oraz informację BIOZ.</w:t>
      </w:r>
    </w:p>
    <w:p w14:paraId="0000002D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Obliczenia wytrzymałościowe i hydrauliczne ciepłociągu.</w:t>
      </w:r>
    </w:p>
    <w:p w14:paraId="0000002E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 xml:space="preserve">Mapę sytuacyjno-wysokościową z naniesionym przebiegiem trasy sieci ciepłowniczej w skali 1:500 lub 1:250. Opisy nowoprojektowanej sieci ciepłowniczej nie mogą zasłaniać istniejącego uzbrojenia terenu. Dla średnic powyżej </w:t>
      </w:r>
      <w:proofErr w:type="spellStart"/>
      <w:r>
        <w:t>Dn</w:t>
      </w:r>
      <w:proofErr w:type="spellEnd"/>
      <w:r>
        <w:t xml:space="preserve"> 50 sieć musi być narysowana z uwzględnieniem rzeczywistej szerokości projektowanego pasa sieci (trzema liniami). Projektowana sieć ciepłownicza musi być wyraźnie wyróżniona i czytelna. Dla nowoprojektowanych obiektów trasę sieci na mapie sytuacyjno-wysokościowej projektować w oparciu o plan realizacji inwestycji./załączyć do dokumentacji </w:t>
      </w:r>
      <w:proofErr w:type="spellStart"/>
      <w:r>
        <w:t>uzgadnianej-archiwalnej</w:t>
      </w:r>
      <w:proofErr w:type="spellEnd"/>
      <w:r>
        <w:t xml:space="preserve"> w 1 egz./</w:t>
      </w:r>
    </w:p>
    <w:p w14:paraId="0000002F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 xml:space="preserve">Mapę sytuacyjno-wysokościową w skali 1:500 z zaznaczeniem sieci ciepłowniczej przeznaczonej do likwidacji (jeśli jest wymagana). </w:t>
      </w:r>
    </w:p>
    <w:p w14:paraId="00000030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 xml:space="preserve">Profile sieci narysowane w skali 1:100/1:500 z zaznaczoną rzeczywistą średnicą rur. Profile sieci muszą obejmować również przebieg sieci w budynkach, komorach i węzłach dla których należy podać długości instalacyjne /długość po rurociągu/. W terenach z dużą ilością uzbrojenia profile winny być rysowane w skali 1:100/1:250 </w:t>
      </w:r>
      <w:r>
        <w:rPr>
          <w:rFonts w:ascii="Noto Sans Symbols" w:eastAsia="Noto Sans Symbols" w:hAnsi="Noto Sans Symbols" w:cs="Noto Sans Symbols"/>
        </w:rPr>
        <w:t>⎟</w:t>
      </w:r>
      <w:r>
        <w:t xml:space="preserve"> 1:100/1:100.</w:t>
      </w:r>
    </w:p>
    <w:p w14:paraId="00000031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Rysunki szczegółowe (rzuty i przekroje) przebiegu sieci przez budynki w skali 1:50. Rurociągi i urządzenia narysowane w wymiarach rzeczywistych.</w:t>
      </w:r>
    </w:p>
    <w:p w14:paraId="00000032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 xml:space="preserve">Rysunki </w:t>
      </w:r>
      <w:proofErr w:type="spellStart"/>
      <w:r>
        <w:t>przecisków</w:t>
      </w:r>
      <w:proofErr w:type="spellEnd"/>
      <w:r>
        <w:t xml:space="preserve"> pod przeszkodami terenowymi (ulice, budynki itp.) w rzucie i profilu (na jednym rysunku) w skali 1:50 z opisem elementów i zaznaczeniem rzędnych </w:t>
      </w:r>
      <w:proofErr w:type="spellStart"/>
      <w:r>
        <w:t>przecisku</w:t>
      </w:r>
      <w:proofErr w:type="spellEnd"/>
      <w:r>
        <w:t xml:space="preserve"> oraz istniejącego uzbrojenia.</w:t>
      </w:r>
    </w:p>
    <w:p w14:paraId="00000033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Schemat montażowy sieci dwukreskowy z zaznaczeniem poszerzeń na załamaniach lub niezbędnymi matami piankowymi. łącznie z przebiegiem sieci w budynkach i kanałach(w budynkach – jedna kreska). Dla sieci tradycyjnych schemat montażowy z niezbędnymi naciągami i obliczonymi siłami na podpory stałe.</w:t>
      </w:r>
    </w:p>
    <w:p w14:paraId="00000034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Schemat instalacji alarmowej z projektowanymi długościami alarmu w charakterystycznych punktach dla całego obwodu i opisem użytych elementów.</w:t>
      </w:r>
    </w:p>
    <w:p w14:paraId="00000035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Dla sieci rozdzielczych schemat obliczeniowy sieci z bilansem cieplnym, średnicami i wyliczonymi stratami ciśnienia na przepływie oraz ciśnieniami dyspozycyjnymi w węzłach cieplnych.</w:t>
      </w:r>
    </w:p>
    <w:p w14:paraId="00000036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 xml:space="preserve">Rysunki budowlane komór i studzienek zaworowych w skali 1:25 </w:t>
      </w:r>
      <w:r>
        <w:rPr>
          <w:rFonts w:ascii="Noto Sans Symbols" w:eastAsia="Noto Sans Symbols" w:hAnsi="Noto Sans Symbols" w:cs="Noto Sans Symbols"/>
        </w:rPr>
        <w:t>⎟</w:t>
      </w:r>
      <w:r>
        <w:t xml:space="preserve"> 1:10 wraz z dyspozycją rurociągów. Rurociągi i urządzenia narysowane w wymiarach rzeczywistych. </w:t>
      </w:r>
    </w:p>
    <w:p w14:paraId="00000037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Rysunki węzłów w rzucie i przekrojach obejmujące zakres przyłącza w skali, co najwyżej 1:50. Rurociągi i urządzenia narysowane w wymiarach rzeczywistych.</w:t>
      </w:r>
    </w:p>
    <w:p w14:paraId="00000038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Rysunki zabezpieczeń istniejącego uzbrojenia oraz rozwiązań kolizji.</w:t>
      </w:r>
    </w:p>
    <w:p w14:paraId="00000039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Rysunki typowe dotyczące technologii rur preizolowanych – podać odniesienie do katalogu.</w:t>
      </w:r>
    </w:p>
    <w:p w14:paraId="0000003A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Rysunki podparć i punktów stałych typowych i nietypowych.</w:t>
      </w:r>
    </w:p>
    <w:p w14:paraId="0000003B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jc w:val="both"/>
      </w:pPr>
      <w:r>
        <w:lastRenderedPageBreak/>
        <w:t xml:space="preserve">Zestawienie materiałów preizolowanych (zestawienie wykonane w arkuszu kalkulacyjnym EXCEL zgodne z danymi firmy </w:t>
      </w:r>
      <w:proofErr w:type="spellStart"/>
      <w:r>
        <w:rPr>
          <w:b/>
        </w:rPr>
        <w:t>Logstor</w:t>
      </w:r>
      <w:proofErr w:type="spellEnd"/>
      <w:r>
        <w:rPr>
          <w:b/>
        </w:rPr>
        <w:t xml:space="preserve"> Polska Sp. z o.o.</w:t>
      </w:r>
      <w:r>
        <w:t xml:space="preserve">) </w:t>
      </w:r>
    </w:p>
    <w:p w14:paraId="0000003C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Zestawienie elementów alarmu.</w:t>
      </w:r>
    </w:p>
    <w:p w14:paraId="0000003D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 xml:space="preserve">Zestawienie materiałów tradycyjnych z rozbiciem na poszczególne węzły, komory, studzienki, </w:t>
      </w:r>
      <w:proofErr w:type="spellStart"/>
      <w:r>
        <w:t>przeciski</w:t>
      </w:r>
      <w:proofErr w:type="spellEnd"/>
      <w:r>
        <w:t>.</w:t>
      </w:r>
    </w:p>
    <w:p w14:paraId="0000003E" w14:textId="77777777" w:rsidR="006D44A5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>
        <w:t>Tabelę robót podstawowych zgodnie z załączonym arkuszem (załącznik nr 9B)</w:t>
      </w:r>
    </w:p>
    <w:p w14:paraId="0000003F" w14:textId="33661312" w:rsidR="006D44A5" w:rsidRPr="00603271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 w:rsidRPr="00603271">
        <w:t xml:space="preserve">Uzgodnienie </w:t>
      </w:r>
      <w:r w:rsidR="004902DB" w:rsidRPr="00603271">
        <w:t xml:space="preserve">Działu Inżynierii Dystrybucji (CI) </w:t>
      </w:r>
      <w:r w:rsidRPr="00603271">
        <w:t>części budowlano-konstrukcyjnej na „Arkuszu uwag do projektu budowlano - wykonawczego” w egzemplarzu ZSC.</w:t>
      </w:r>
    </w:p>
    <w:p w14:paraId="00000040" w14:textId="25025009" w:rsidR="006D44A5" w:rsidRPr="00603271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 w:rsidRPr="00603271">
        <w:t xml:space="preserve">Opinię Wydziału </w:t>
      </w:r>
      <w:r w:rsidR="004902DB" w:rsidRPr="00603271">
        <w:t>Utrzymania Majątku Dystrybucyjnego</w:t>
      </w:r>
      <w:r w:rsidRPr="00603271">
        <w:t xml:space="preserve"> </w:t>
      </w:r>
      <w:r w:rsidR="004902DB" w:rsidRPr="00603271">
        <w:t>(MD</w:t>
      </w:r>
      <w:r w:rsidRPr="00603271">
        <w:t>) części formalno-prawnej na „Arkuszu uwag do projektu budowlano - wykonawczego” w egzemplarzu ZSC”.</w:t>
      </w:r>
    </w:p>
    <w:p w14:paraId="00000041" w14:textId="77777777" w:rsidR="006D44A5" w:rsidRPr="00603271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jc w:val="both"/>
      </w:pPr>
      <w:bookmarkStart w:id="1" w:name="_heading=h.30j0zll" w:colFirst="0" w:colLast="0"/>
      <w:bookmarkEnd w:id="1"/>
      <w:r w:rsidRPr="00603271">
        <w:t>Aktualne zaświadczenie o przynależności do OIIB oraz uprawnień budowlanych do projektowania dla wszystkich projektantów przewidzianych do realizacji zadania.</w:t>
      </w:r>
    </w:p>
    <w:p w14:paraId="00000042" w14:textId="77777777" w:rsidR="006D44A5" w:rsidRPr="00603271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 w:rsidRPr="00603271">
        <w:t>Pozytywne opinie agend miasta oraz zarządców dróg dla lokalizacji projektowanych instalacji sieciowych na terenach zarządzanych przez te jednostki.</w:t>
      </w:r>
    </w:p>
    <w:p w14:paraId="00000043" w14:textId="01567FEB" w:rsidR="006D44A5" w:rsidRPr="00603271" w:rsidRDefault="00162774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 w:rsidRPr="00603271">
        <w:t>Oświadczenie o przeniesieniu praw autorskich do dokumentacji projektowej</w:t>
      </w:r>
      <w:r w:rsidR="00A77543" w:rsidRPr="00603271">
        <w:t>.</w:t>
      </w:r>
    </w:p>
    <w:p w14:paraId="6E7619C2" w14:textId="0DB8D021" w:rsidR="00A77543" w:rsidRPr="00603271" w:rsidRDefault="0045201A">
      <w:pPr>
        <w:keepLines/>
        <w:widowControl w:val="0"/>
        <w:numPr>
          <w:ilvl w:val="0"/>
          <w:numId w:val="2"/>
        </w:numPr>
        <w:tabs>
          <w:tab w:val="left" w:pos="425"/>
        </w:tabs>
        <w:spacing w:line="240" w:lineRule="auto"/>
        <w:ind w:left="714" w:hanging="357"/>
        <w:jc w:val="both"/>
      </w:pPr>
      <w:r w:rsidRPr="00603271">
        <w:t>O</w:t>
      </w:r>
      <w:r w:rsidR="00A77543" w:rsidRPr="00603271">
        <w:t xml:space="preserve">świadczenia właściciela terenu o zgodzie na przeprowadzenie badań archeologicznych </w:t>
      </w:r>
      <w:r w:rsidR="000E2BDE" w:rsidRPr="00603271">
        <w:br/>
        <w:t>oraz</w:t>
      </w:r>
      <w:r w:rsidR="00A77543" w:rsidRPr="00603271">
        <w:t xml:space="preserve"> </w:t>
      </w:r>
      <w:r w:rsidR="000E2BDE" w:rsidRPr="00603271">
        <w:t xml:space="preserve">oświadczenie właściciela terenu o </w:t>
      </w:r>
      <w:r w:rsidR="00A77543" w:rsidRPr="00603271">
        <w:t xml:space="preserve">zgodzie na </w:t>
      </w:r>
      <w:r w:rsidR="000E2BDE" w:rsidRPr="00603271">
        <w:t>rezygnację z informowania</w:t>
      </w:r>
      <w:r w:rsidR="00A77543" w:rsidRPr="00603271">
        <w:t xml:space="preserve"> o postępie procedury wydawania decyzji na badania archeologiczne</w:t>
      </w:r>
      <w:r w:rsidR="00C45D64" w:rsidRPr="00603271">
        <w:t xml:space="preserve"> – w przypadku konieczności uzyskania decyzji na badania archeologiczne.</w:t>
      </w:r>
    </w:p>
    <w:p w14:paraId="2AE47C62" w14:textId="77777777" w:rsidR="00A77543" w:rsidRPr="00603271" w:rsidRDefault="00A77543" w:rsidP="00A77543">
      <w:pPr>
        <w:keepLines/>
        <w:widowControl w:val="0"/>
        <w:tabs>
          <w:tab w:val="left" w:pos="425"/>
        </w:tabs>
        <w:spacing w:line="240" w:lineRule="auto"/>
        <w:ind w:left="357"/>
        <w:jc w:val="both"/>
      </w:pPr>
    </w:p>
    <w:p w14:paraId="00000044" w14:textId="77777777" w:rsidR="006D44A5" w:rsidRPr="00603271" w:rsidRDefault="00162774">
      <w:pPr>
        <w:keepLines/>
        <w:widowControl w:val="0"/>
        <w:tabs>
          <w:tab w:val="left" w:pos="425"/>
        </w:tabs>
        <w:spacing w:before="60" w:after="60" w:line="240" w:lineRule="auto"/>
        <w:jc w:val="both"/>
      </w:pPr>
      <w:r w:rsidRPr="00603271">
        <w:t xml:space="preserve">Opracowane 3 egz. projektu budowlanego wraz z pismem przewodnim i oświadczeniem biura projektowego o zapoznaniu się z zasadami uzgadniania dokumentacji technicznej w </w:t>
      </w:r>
      <w:proofErr w:type="spellStart"/>
      <w:r w:rsidRPr="00603271">
        <w:t>Veolia</w:t>
      </w:r>
      <w:proofErr w:type="spellEnd"/>
      <w:r w:rsidRPr="00603271">
        <w:t xml:space="preserve"> Energia Łódź S.A. zostają złożone przez Wykonawcę w </w:t>
      </w:r>
      <w:proofErr w:type="spellStart"/>
      <w:r w:rsidRPr="00603271">
        <w:t>Veolia</w:t>
      </w:r>
      <w:proofErr w:type="spellEnd"/>
      <w:r w:rsidRPr="00603271">
        <w:t xml:space="preserve"> Energia Łódź S.A przy ul. Andrzejewskiej 5 w Łodzi, w celu uruchomienia procedury sprawdzenia projektu zgodnie z „Instrukcją uzgadniania projektów w Zakładzie Sieci Cieplnej </w:t>
      </w:r>
      <w:proofErr w:type="spellStart"/>
      <w:r w:rsidRPr="00603271">
        <w:t>Veolia</w:t>
      </w:r>
      <w:proofErr w:type="spellEnd"/>
      <w:r w:rsidRPr="00603271">
        <w:t xml:space="preserve"> Energia Łódź S.A.”</w:t>
      </w:r>
    </w:p>
    <w:p w14:paraId="00000045" w14:textId="77777777" w:rsidR="006D44A5" w:rsidRPr="00603271" w:rsidRDefault="00162774">
      <w:pPr>
        <w:keepLines/>
        <w:widowControl w:val="0"/>
        <w:tabs>
          <w:tab w:val="left" w:pos="425"/>
        </w:tabs>
        <w:spacing w:before="60" w:after="60" w:line="240" w:lineRule="auto"/>
        <w:jc w:val="both"/>
      </w:pPr>
      <w:r w:rsidRPr="00603271">
        <w:t>Sprawdzenie projektu w szczególności obejmuje:</w:t>
      </w:r>
    </w:p>
    <w:p w14:paraId="00000046" w14:textId="5F7E8F0A" w:rsidR="006D44A5" w:rsidRPr="00603271" w:rsidRDefault="00162774">
      <w:pPr>
        <w:keepLines/>
        <w:widowControl w:val="0"/>
        <w:numPr>
          <w:ilvl w:val="0"/>
          <w:numId w:val="3"/>
        </w:numPr>
        <w:tabs>
          <w:tab w:val="left" w:pos="425"/>
        </w:tabs>
        <w:spacing w:line="240" w:lineRule="auto"/>
        <w:ind w:left="714" w:hanging="357"/>
        <w:jc w:val="both"/>
      </w:pPr>
      <w:r w:rsidRPr="00603271">
        <w:t xml:space="preserve">sprawdzenie rozwiązań technicznych oraz zgodności z wydanymi warunkami technicznymi przez pracowników Działu </w:t>
      </w:r>
      <w:r w:rsidR="004902DB" w:rsidRPr="00603271">
        <w:t>Inżynierii Dystrybucji</w:t>
      </w:r>
      <w:r w:rsidRPr="00603271">
        <w:t xml:space="preserve"> (C</w:t>
      </w:r>
      <w:r w:rsidR="004902DB" w:rsidRPr="00603271">
        <w:t>I</w:t>
      </w:r>
      <w:r w:rsidRPr="00603271">
        <w:t>),</w:t>
      </w:r>
    </w:p>
    <w:p w14:paraId="00000047" w14:textId="7315D67A" w:rsidR="006D44A5" w:rsidRPr="00603271" w:rsidRDefault="00162774">
      <w:pPr>
        <w:keepLines/>
        <w:widowControl w:val="0"/>
        <w:numPr>
          <w:ilvl w:val="0"/>
          <w:numId w:val="3"/>
        </w:numPr>
        <w:tabs>
          <w:tab w:val="left" w:pos="425"/>
        </w:tabs>
        <w:spacing w:line="240" w:lineRule="auto"/>
        <w:ind w:left="714" w:hanging="357"/>
        <w:jc w:val="both"/>
      </w:pPr>
      <w:r w:rsidRPr="00603271">
        <w:t xml:space="preserve">sprawdzenie dokumentów </w:t>
      </w:r>
      <w:proofErr w:type="spellStart"/>
      <w:r w:rsidRPr="00603271">
        <w:t>formalno</w:t>
      </w:r>
      <w:proofErr w:type="spellEnd"/>
      <w:r w:rsidRPr="00603271">
        <w:t xml:space="preserve"> - prawnych, w tym zgody dysponentów terenu przez Wydział </w:t>
      </w:r>
      <w:r w:rsidR="004902DB" w:rsidRPr="00603271">
        <w:t>Utrzymania Majątku Dystrybucyjnego (MD)</w:t>
      </w:r>
    </w:p>
    <w:p w14:paraId="00000048" w14:textId="77777777" w:rsidR="006D44A5" w:rsidRDefault="00162774">
      <w:pPr>
        <w:keepLines/>
        <w:widowControl w:val="0"/>
        <w:tabs>
          <w:tab w:val="left" w:pos="425"/>
        </w:tabs>
        <w:spacing w:before="60" w:after="60" w:line="240" w:lineRule="auto"/>
        <w:jc w:val="both"/>
      </w:pPr>
      <w:r>
        <w:t>W przypadku stwierdzenia uchybień uniemożliwiających uzgodnienie dokumentacji Zamawiający zwróci ją Wykonawcy w ciągu 7 dni roboczych od daty weryfikacji dokumentacji. Jednostka projektowa jest zobowiązana do usunięcia wad fizycznych, stwierdzonych w trakcie realizacji projektu, w terminie wyznaczonym przez Zamawiającego.</w:t>
      </w:r>
    </w:p>
    <w:p w14:paraId="00000049" w14:textId="77777777" w:rsidR="006D44A5" w:rsidRDefault="00162774">
      <w:pPr>
        <w:keepLines/>
        <w:widowControl w:val="0"/>
        <w:tabs>
          <w:tab w:val="left" w:pos="425"/>
        </w:tabs>
        <w:spacing w:before="60" w:after="60" w:line="240" w:lineRule="auto"/>
        <w:jc w:val="both"/>
      </w:pPr>
      <w:r>
        <w:t>Po uzgodnieniu dokumentacji Wykonawca dostarcza do wydziału CD 2 dodatkowe egzemplarze dokumentacji w celu uzyskania pieczątki uzgodnienia. Te dwa egzemplarze dokumentacji zwracane są Wykonawcy.</w:t>
      </w:r>
    </w:p>
    <w:p w14:paraId="0000004A" w14:textId="5EA3FB31" w:rsidR="006D44A5" w:rsidRPr="00603271" w:rsidRDefault="00162774">
      <w:pPr>
        <w:spacing w:line="240" w:lineRule="auto"/>
        <w:jc w:val="both"/>
      </w:pPr>
      <w:r>
        <w:t xml:space="preserve">Wykonawca projektu dołącza kopię </w:t>
      </w:r>
      <w:r w:rsidRPr="00603271">
        <w:t xml:space="preserve">uzgodnienia w wydziale </w:t>
      </w:r>
      <w:r w:rsidR="004902DB" w:rsidRPr="00603271">
        <w:t>CI</w:t>
      </w:r>
      <w:r w:rsidRPr="00603271">
        <w:t xml:space="preserve"> do każdego egzemplarza projektu i składa bezzwłocznie kompletną dokumentację techniczną:</w:t>
      </w:r>
    </w:p>
    <w:p w14:paraId="0000004B" w14:textId="2953AA9F" w:rsidR="006D44A5" w:rsidRPr="00603271" w:rsidRDefault="00162774">
      <w:pPr>
        <w:numPr>
          <w:ilvl w:val="0"/>
          <w:numId w:val="8"/>
        </w:numPr>
        <w:spacing w:line="240" w:lineRule="auto"/>
        <w:ind w:left="709"/>
        <w:jc w:val="both"/>
      </w:pPr>
      <w:r w:rsidRPr="00603271">
        <w:t>3 egz. w wersji papierowej oraz 2 egz. w wersji elektronicznej na CD (opisy w formacie OFFICE, mapa cyfrowa w formacie „.</w:t>
      </w:r>
      <w:proofErr w:type="spellStart"/>
      <w:r w:rsidRPr="00603271">
        <w:t>dwg</w:t>
      </w:r>
      <w:proofErr w:type="spellEnd"/>
      <w:r w:rsidRPr="00603271">
        <w:t xml:space="preserve">”, rysunki w formacie „.pdf”), w Wydziale </w:t>
      </w:r>
      <w:r w:rsidR="004902DB" w:rsidRPr="00603271">
        <w:t>Utrzymania Majątku Dystrybucyjnego (MD)</w:t>
      </w:r>
      <w:r w:rsidRPr="00603271">
        <w:t xml:space="preserve"> w Łodzi przy ul. Andrzejewskiej 5 </w:t>
      </w:r>
    </w:p>
    <w:p w14:paraId="0000004C" w14:textId="77777777" w:rsidR="006D44A5" w:rsidRDefault="00162774">
      <w:pPr>
        <w:numPr>
          <w:ilvl w:val="0"/>
          <w:numId w:val="8"/>
        </w:numPr>
        <w:spacing w:line="240" w:lineRule="auto"/>
        <w:ind w:left="709"/>
        <w:jc w:val="both"/>
      </w:pPr>
      <w:r w:rsidRPr="00603271">
        <w:t>Pozostałe egzemplarze w wymaganej ilości (w</w:t>
      </w:r>
      <w:bookmarkStart w:id="2" w:name="_GoBack"/>
      <w:bookmarkEnd w:id="2"/>
      <w:r>
        <w:t xml:space="preserve"> tym egzemplarze oryginalne) Wykonawca składa we właściwych Urzędach w celu uzyskania pozwolenia na budowę pozwolenia na budowę lub zgłoszenia zamiaru wykonania robót budowlanych.</w:t>
      </w:r>
    </w:p>
    <w:p w14:paraId="0000004D" w14:textId="77777777" w:rsidR="006D44A5" w:rsidRDefault="00162774">
      <w:pPr>
        <w:spacing w:line="240" w:lineRule="auto"/>
        <w:jc w:val="both"/>
      </w:pPr>
      <w:r>
        <w:t>Zamawiający udzieli Wykonawcy projektu pełnomocnictwa do reprezentowania go w zakresie koniecznym do pełnego wykonania powyższego zakresu prac m. in.:</w:t>
      </w:r>
    </w:p>
    <w:p w14:paraId="0000004E" w14:textId="77777777" w:rsidR="006D44A5" w:rsidRDefault="00162774">
      <w:pPr>
        <w:numPr>
          <w:ilvl w:val="0"/>
          <w:numId w:val="7"/>
        </w:numPr>
        <w:spacing w:line="240" w:lineRule="auto"/>
        <w:ind w:left="709"/>
        <w:jc w:val="both"/>
      </w:pPr>
      <w:r>
        <w:t xml:space="preserve">uzyskania pozwoleń budowę lub zaświadczenia o braku sprzeciwu na przystąpienie do wykonywania robót budowlanych objętych zgłoszeniem </w:t>
      </w:r>
    </w:p>
    <w:p w14:paraId="0000004F" w14:textId="77777777" w:rsidR="006D44A5" w:rsidRDefault="00162774">
      <w:pPr>
        <w:numPr>
          <w:ilvl w:val="0"/>
          <w:numId w:val="7"/>
        </w:numPr>
        <w:spacing w:line="240" w:lineRule="auto"/>
        <w:ind w:left="709"/>
        <w:jc w:val="both"/>
      </w:pPr>
      <w:r>
        <w:t>składania oświadczeń o posiadanym prawie do dysponowania nieruchomością na cele budowlane</w:t>
      </w:r>
    </w:p>
    <w:p w14:paraId="00000050" w14:textId="77777777" w:rsidR="006D44A5" w:rsidRDefault="00162774">
      <w:pPr>
        <w:numPr>
          <w:ilvl w:val="0"/>
          <w:numId w:val="7"/>
        </w:numPr>
        <w:spacing w:line="240" w:lineRule="auto"/>
        <w:ind w:left="709"/>
        <w:jc w:val="both"/>
      </w:pPr>
      <w:r>
        <w:t xml:space="preserve">uzyskania pozwoleń </w:t>
      </w:r>
      <w:proofErr w:type="spellStart"/>
      <w:r>
        <w:t>wodno</w:t>
      </w:r>
      <w:proofErr w:type="spellEnd"/>
      <w:r>
        <w:t xml:space="preserve"> – prawnych, decyzji środowiskowych, decyzji o lokalizacji inwestycji celu publicznego</w:t>
      </w:r>
    </w:p>
    <w:p w14:paraId="00000051" w14:textId="77777777" w:rsidR="006D44A5" w:rsidRDefault="00162774">
      <w:pPr>
        <w:numPr>
          <w:ilvl w:val="0"/>
          <w:numId w:val="7"/>
        </w:numPr>
        <w:spacing w:line="240" w:lineRule="auto"/>
        <w:ind w:left="709"/>
        <w:jc w:val="both"/>
      </w:pPr>
      <w:r>
        <w:t>występowania z wnioskiem do ZUDP o uzgodnienie projektów</w:t>
      </w:r>
    </w:p>
    <w:p w14:paraId="00000052" w14:textId="77777777" w:rsidR="006D44A5" w:rsidRDefault="00162774">
      <w:pPr>
        <w:numPr>
          <w:ilvl w:val="0"/>
          <w:numId w:val="7"/>
        </w:numPr>
        <w:spacing w:line="240" w:lineRule="auto"/>
        <w:ind w:left="709"/>
        <w:jc w:val="both"/>
      </w:pPr>
      <w:r>
        <w:t>występowania z wnioskiem o wydanie decyzji konserwatora zabytków</w:t>
      </w:r>
    </w:p>
    <w:p w14:paraId="00000053" w14:textId="77777777" w:rsidR="006D44A5" w:rsidRDefault="00162774">
      <w:pPr>
        <w:numPr>
          <w:ilvl w:val="0"/>
          <w:numId w:val="7"/>
        </w:numPr>
        <w:spacing w:line="240" w:lineRule="auto"/>
        <w:ind w:left="709"/>
        <w:jc w:val="both"/>
      </w:pPr>
      <w:r>
        <w:t>występowania z wnioskiem o wydanie decyzji na zajęcie terenów PKP</w:t>
      </w:r>
    </w:p>
    <w:p w14:paraId="00000054" w14:textId="77777777" w:rsidR="006D44A5" w:rsidRDefault="00162774">
      <w:pPr>
        <w:numPr>
          <w:ilvl w:val="0"/>
          <w:numId w:val="7"/>
        </w:numPr>
        <w:spacing w:line="240" w:lineRule="auto"/>
        <w:ind w:left="709"/>
        <w:jc w:val="both"/>
      </w:pPr>
      <w:r>
        <w:t>występowania z wnioskiem o wydanie decyzji o wycinkę drzew</w:t>
      </w:r>
    </w:p>
    <w:sectPr w:rsidR="006D44A5">
      <w:pgSz w:w="11909" w:h="16834"/>
      <w:pgMar w:top="720" w:right="907" w:bottom="720" w:left="72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B5FF8"/>
    <w:multiLevelType w:val="multilevel"/>
    <w:tmpl w:val="0E30A65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5003660"/>
    <w:multiLevelType w:val="multilevel"/>
    <w:tmpl w:val="8A820A80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/>
        <w:i w:val="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4E456A0E"/>
    <w:multiLevelType w:val="multilevel"/>
    <w:tmpl w:val="AEF6861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556B343E"/>
    <w:multiLevelType w:val="multilevel"/>
    <w:tmpl w:val="B4D4A400"/>
    <w:lvl w:ilvl="0">
      <w:start w:val="1"/>
      <w:numFmt w:val="bullet"/>
      <w:lvlText w:val="●"/>
      <w:lvlJc w:val="left"/>
      <w:pPr>
        <w:ind w:left="2220" w:hanging="360"/>
      </w:pPr>
      <w:rPr>
        <w:rFonts w:ascii="Noto Sans Symbols" w:eastAsia="Noto Sans Symbols" w:hAnsi="Noto Sans Symbols" w:cs="Noto Sans Symbols"/>
        <w:sz w:val="24"/>
        <w:szCs w:val="24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>
    <w:nsid w:val="6A5C0D12"/>
    <w:multiLevelType w:val="multilevel"/>
    <w:tmpl w:val="286E656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>
    <w:nsid w:val="74397D46"/>
    <w:multiLevelType w:val="multilevel"/>
    <w:tmpl w:val="4E6AC4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>
    <w:nsid w:val="79B141A2"/>
    <w:multiLevelType w:val="multilevel"/>
    <w:tmpl w:val="50BA700E"/>
    <w:lvl w:ilvl="0">
      <w:start w:val="1"/>
      <w:numFmt w:val="decimal"/>
      <w:lvlText w:val="%1."/>
      <w:lvlJc w:val="left"/>
      <w:pPr>
        <w:ind w:left="786" w:hanging="360"/>
      </w:pPr>
      <w:rPr>
        <w:strike w:val="0"/>
        <w:vertAlign w:val="baseline"/>
      </w:rPr>
    </w:lvl>
    <w:lvl w:ilvl="1">
      <w:start w:val="15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7D19003B"/>
    <w:multiLevelType w:val="multilevel"/>
    <w:tmpl w:val="308CC6E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">
    <w:nsid w:val="7ED7602F"/>
    <w:multiLevelType w:val="multilevel"/>
    <w:tmpl w:val="80F01DB4"/>
    <w:lvl w:ilvl="0">
      <w:start w:val="1"/>
      <w:numFmt w:val="bullet"/>
      <w:lvlText w:val="●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A5"/>
    <w:rsid w:val="000E2BDE"/>
    <w:rsid w:val="00162774"/>
    <w:rsid w:val="0045201A"/>
    <w:rsid w:val="004902DB"/>
    <w:rsid w:val="00603271"/>
    <w:rsid w:val="006D44A5"/>
    <w:rsid w:val="00A77543"/>
    <w:rsid w:val="00C4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70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C47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Akapitzlist">
    <w:name w:val="List Paragraph"/>
    <w:basedOn w:val="Normalny"/>
    <w:uiPriority w:val="34"/>
    <w:qFormat/>
    <w:rsid w:val="00C471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1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qZ9HfDr1iDxSC49Fa6472Ok0bA==">AMUW2mVFnhva8UmZ7uNjta1ZKufflMeDDRGyUiVf6YuCmrG7o3Oi9KlGTg2dv0M5V4xPK5cWM0LBVbx6ZY7MNgC/Rnk5fNDaZ0Alu9cZDYx+dLWWLrCvCX5qeTUlbsky1mZPE1rerwWb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1763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Starnowska Agata</dc:creator>
  <cp:lastModifiedBy>Pająk Tomasz</cp:lastModifiedBy>
  <cp:revision>5</cp:revision>
  <dcterms:created xsi:type="dcterms:W3CDTF">2022-10-21T04:47:00Z</dcterms:created>
  <dcterms:modified xsi:type="dcterms:W3CDTF">2022-10-21T10:53:00Z</dcterms:modified>
</cp:coreProperties>
</file>