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26A" w:rsidRPr="0088726A" w:rsidRDefault="0088726A" w:rsidP="0088726A">
      <w:pPr>
        <w:numPr>
          <w:ilvl w:val="0"/>
          <w:numId w:val="1"/>
        </w:numPr>
        <w:spacing w:before="240" w:after="240" w:line="240" w:lineRule="auto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0" w:name="_Toc182876674"/>
      <w:bookmarkStart w:id="1" w:name="_Toc348334328"/>
      <w:bookmarkStart w:id="2" w:name="_Toc358122299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WYMAGANIA </w:t>
      </w:r>
      <w:bookmarkEnd w:id="0"/>
      <w:bookmarkEnd w:id="1"/>
      <w:bookmarkEnd w:id="2"/>
      <w:proofErr w:type="spellStart"/>
      <w:r>
        <w:rPr>
          <w:rFonts w:ascii="Arial" w:eastAsia="Times New Roman" w:hAnsi="Arial" w:cs="Arial"/>
          <w:b/>
          <w:sz w:val="26"/>
          <w:szCs w:val="26"/>
          <w:lang w:eastAsia="pl-PL"/>
        </w:rPr>
        <w:t>Veolia</w:t>
      </w:r>
      <w:proofErr w:type="spellEnd"/>
      <w:r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 Energia Łódź SA</w:t>
      </w:r>
    </w:p>
    <w:p w:rsidR="0088726A" w:rsidRPr="0088726A" w:rsidRDefault="0088726A" w:rsidP="0088726A">
      <w:pPr>
        <w:numPr>
          <w:ilvl w:val="1"/>
          <w:numId w:val="1"/>
        </w:numPr>
        <w:spacing w:before="240" w:after="240" w:line="240" w:lineRule="auto"/>
        <w:ind w:left="851" w:hanging="491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3" w:name="_Toc348334329"/>
      <w:bookmarkStart w:id="4" w:name="_Toc358122300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t>Wymagania dotyczące wykonania i odbioru robót.</w:t>
      </w:r>
      <w:bookmarkEnd w:id="3"/>
      <w:bookmarkEnd w:id="4"/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Podstawowe zasady, których należy przestrzegać podczas prowadzenia robót budowlano-montażowych zostały określone w Rozporządzeniu Ministra Infrastruktury z dn.06.02.2003r. w sprawie bhp podczas wykonywania robót budowlanych (Dz. U. Nr 47 poz.401) oraz w Rozporządzeniu Ministra Gospodarki z dn.20.09.2001r. w sprawie bhp podczas eksploatacji maszyn i innych urządzeń technicznych do robót ziemnych, budowlanych i drogowych (Dz. U. Nr 118 poz.1263).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Materiały i wyroby budowlane stosowane do budowy muszą być dopuszczone do obrotu zgodnie z postanowieniami Ustawy z dn.16.04.2004r. o wyrobach budowlanych (Dz. U. Nr 92 poz.881) ze zmianami. Decyzje o przyjęciu lub odrzuceniu dostawy będą się odbywały na podstawie odpowiednich norm lub aprobat technicznych. Należy stosować materiały wskazane w dokumentacji technicznej lub równorzędne pod względem technicznym (kryterium – parametry).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Normy wymienione w aktualnym Katalogu Norm Polskiego Komitetu Normalizacyjnego i instrukcje producentów będą stosowane przy dokonywaniu oceny zgodności z powszechnie przyjętymi standardami pod kątem ochrony zdrowia, ppoż., bezpieczeństwa i ochrony środowiska oraz jakości wykonanych robót.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Roboty budowlane należy prowadzić zgodnie z wytycznymi producentów materiałów i urządzeń, obowiązującymi przepisami techniczno-budowlanymi oraz zasadami wiedzy technicznej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Wykonawca w trakcie prowadzenia prac demontażowych i budowlano-montażowych jest zobowiązany: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ind w:hanging="452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Wykonywać je zgodnie z projektem budowlanym (niedopuszczalna jest zmiana układu geometrycznego sieci, oraz  sposobu kompensacji wydłużeń).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ind w:hanging="452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Przestrzegać zasad i przepisów BHP i p-</w:t>
      </w:r>
      <w:proofErr w:type="spellStart"/>
      <w:r w:rsidRPr="0088726A">
        <w:rPr>
          <w:rFonts w:ascii="Arial" w:eastAsia="Times New Roman" w:hAnsi="Arial" w:cs="Arial"/>
          <w:lang w:eastAsia="pl-PL"/>
        </w:rPr>
        <w:t>poż</w:t>
      </w:r>
      <w:proofErr w:type="spellEnd"/>
      <w:r w:rsidRPr="0088726A">
        <w:rPr>
          <w:rFonts w:ascii="Arial" w:eastAsia="Times New Roman" w:hAnsi="Arial" w:cs="Arial"/>
          <w:lang w:eastAsia="pl-PL"/>
        </w:rPr>
        <w:t>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ind w:hanging="452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Przestrzegać harmonogramu prac,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ind w:hanging="452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Używać do montażu materiałów i urządzeń posiadających odpowiednie dokumenty jakościowe,</w:t>
      </w:r>
    </w:p>
    <w:p w:rsidR="00155C1A" w:rsidRDefault="0088726A" w:rsidP="0088726A">
      <w:pPr>
        <w:pStyle w:val="Akapitzlist"/>
        <w:numPr>
          <w:ilvl w:val="3"/>
          <w:numId w:val="1"/>
        </w:numPr>
        <w:spacing w:after="0" w:line="240" w:lineRule="auto"/>
        <w:ind w:hanging="452"/>
        <w:jc w:val="both"/>
        <w:rPr>
          <w:rFonts w:ascii="Arial" w:eastAsia="Times New Roman" w:hAnsi="Arial" w:cs="Arial"/>
          <w:lang w:eastAsia="pl-PL"/>
        </w:rPr>
      </w:pPr>
      <w:r w:rsidRPr="00155C1A">
        <w:rPr>
          <w:rFonts w:ascii="Arial" w:eastAsia="Times New Roman" w:hAnsi="Arial" w:cs="Arial"/>
          <w:lang w:eastAsia="pl-PL"/>
        </w:rPr>
        <w:t>Zatrudniać personel posiadający wymagane kwalifikacje i uprawnienia oraz przeszkolony pod względem BHP.</w:t>
      </w:r>
      <w:r w:rsidR="00155C1A" w:rsidRPr="00155C1A">
        <w:t xml:space="preserve"> </w:t>
      </w:r>
      <w:r w:rsidR="00155C1A" w:rsidRPr="00155C1A">
        <w:rPr>
          <w:rFonts w:ascii="Arial" w:eastAsia="Times New Roman" w:hAnsi="Arial" w:cs="Arial"/>
          <w:lang w:eastAsia="pl-PL"/>
        </w:rPr>
        <w:t xml:space="preserve">Wszyscy pracownicy wykonujący prace przy przebudowie sieci ciepłowniczej muszą posiadać upoważnienie do wykonywania czynności eksploatacyjnych na stanowisku eksploatacji lub dozoru w zakresie remontów i montażu sieci ciepłowniczych wydane przez </w:t>
      </w:r>
      <w:proofErr w:type="spellStart"/>
      <w:r w:rsidR="00155C1A" w:rsidRPr="00155C1A">
        <w:rPr>
          <w:rFonts w:ascii="Arial" w:eastAsia="Times New Roman" w:hAnsi="Arial" w:cs="Arial"/>
          <w:lang w:eastAsia="pl-PL"/>
        </w:rPr>
        <w:t>Veolia</w:t>
      </w:r>
      <w:proofErr w:type="spellEnd"/>
      <w:r w:rsidR="00155C1A" w:rsidRPr="00155C1A">
        <w:rPr>
          <w:rFonts w:ascii="Arial" w:eastAsia="Times New Roman" w:hAnsi="Arial" w:cs="Arial"/>
          <w:lang w:eastAsia="pl-PL"/>
        </w:rPr>
        <w:t xml:space="preserve"> oraz aktualne szkolenia dotyczące BHP przeprowadzone przez służby </w:t>
      </w:r>
      <w:proofErr w:type="spellStart"/>
      <w:r w:rsidR="00155C1A" w:rsidRPr="00155C1A">
        <w:rPr>
          <w:rFonts w:ascii="Arial" w:eastAsia="Times New Roman" w:hAnsi="Arial" w:cs="Arial"/>
          <w:lang w:eastAsia="pl-PL"/>
        </w:rPr>
        <w:t>Veolia</w:t>
      </w:r>
      <w:proofErr w:type="spellEnd"/>
      <w:r w:rsidR="00155C1A" w:rsidRPr="00155C1A">
        <w:rPr>
          <w:rFonts w:ascii="Arial" w:eastAsia="Times New Roman" w:hAnsi="Arial" w:cs="Arial"/>
          <w:lang w:eastAsia="pl-PL"/>
        </w:rPr>
        <w:t>.  Wydanie „upoważnień” i szkolenie BHP jest bezpłatne.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ind w:hanging="452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Przed wbudowaniem materiałów </w:t>
      </w:r>
      <w:proofErr w:type="spellStart"/>
      <w:r w:rsidR="00155C1A">
        <w:rPr>
          <w:rFonts w:ascii="Arial" w:eastAsia="Times New Roman" w:hAnsi="Arial" w:cs="Arial"/>
          <w:lang w:eastAsia="pl-PL"/>
        </w:rPr>
        <w:t>Veolia</w:t>
      </w:r>
      <w:proofErr w:type="spellEnd"/>
      <w:r w:rsidR="00155C1A">
        <w:rPr>
          <w:rFonts w:ascii="Arial" w:eastAsia="Times New Roman" w:hAnsi="Arial" w:cs="Arial"/>
          <w:lang w:eastAsia="pl-PL"/>
        </w:rPr>
        <w:t xml:space="preserve"> </w:t>
      </w:r>
      <w:r w:rsidRPr="0088726A">
        <w:rPr>
          <w:rFonts w:ascii="Arial" w:eastAsia="Times New Roman" w:hAnsi="Arial" w:cs="Arial"/>
          <w:lang w:eastAsia="pl-PL"/>
        </w:rPr>
        <w:t>będzie akceptował</w:t>
      </w:r>
      <w:r w:rsidR="00155C1A">
        <w:rPr>
          <w:rFonts w:ascii="Arial" w:eastAsia="Times New Roman" w:hAnsi="Arial" w:cs="Arial"/>
          <w:lang w:eastAsia="pl-PL"/>
        </w:rPr>
        <w:t>a</w:t>
      </w:r>
      <w:r w:rsidRPr="0088726A">
        <w:rPr>
          <w:rFonts w:ascii="Arial" w:eastAsia="Times New Roman" w:hAnsi="Arial" w:cs="Arial"/>
          <w:lang w:eastAsia="pl-PL"/>
        </w:rPr>
        <w:t xml:space="preserve"> materiały pod kątem ich zgodności z wymaganiami SIWZ (po przedłożeniu przez Wykonawcę dokumentów dopuszczających do stosowania w budownictwie)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ind w:hanging="452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W trakcie realizacji zadania, w ramach nadzoru technicznego uczestnictwa przedstawiciela </w:t>
      </w:r>
      <w:proofErr w:type="spellStart"/>
      <w:r w:rsidR="00155C1A">
        <w:rPr>
          <w:rFonts w:ascii="Arial" w:eastAsia="Times New Roman" w:hAnsi="Arial" w:cs="Arial"/>
          <w:lang w:eastAsia="pl-PL"/>
        </w:rPr>
        <w:t>Veolia</w:t>
      </w:r>
      <w:proofErr w:type="spellEnd"/>
      <w:r w:rsidRPr="0088726A">
        <w:rPr>
          <w:rFonts w:ascii="Arial" w:eastAsia="Times New Roman" w:hAnsi="Arial" w:cs="Arial"/>
          <w:lang w:eastAsia="pl-PL"/>
        </w:rPr>
        <w:t xml:space="preserve"> </w:t>
      </w:r>
      <w:r w:rsidR="00DD6D1A">
        <w:rPr>
          <w:rFonts w:ascii="Arial" w:eastAsia="Times New Roman" w:hAnsi="Arial" w:cs="Arial"/>
          <w:lang w:eastAsia="pl-PL"/>
        </w:rPr>
        <w:t xml:space="preserve">wymagają </w:t>
      </w:r>
      <w:r w:rsidRPr="0088726A">
        <w:rPr>
          <w:rFonts w:ascii="Arial" w:eastAsia="Times New Roman" w:hAnsi="Arial" w:cs="Arial"/>
          <w:lang w:eastAsia="pl-PL"/>
        </w:rPr>
        <w:t>niżej wymienione etapy:</w:t>
      </w:r>
    </w:p>
    <w:p w:rsidR="0088726A" w:rsidRPr="006575E1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75E1">
        <w:rPr>
          <w:rFonts w:ascii="Arial" w:eastAsia="Times New Roman" w:hAnsi="Arial" w:cs="Arial"/>
          <w:lang w:eastAsia="pl-PL"/>
        </w:rPr>
        <w:t>wprowadzenie na budowę,</w:t>
      </w:r>
    </w:p>
    <w:p w:rsidR="0088726A" w:rsidRPr="006575E1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75E1">
        <w:rPr>
          <w:rFonts w:ascii="Arial" w:eastAsia="Times New Roman" w:hAnsi="Arial" w:cs="Arial"/>
          <w:lang w:eastAsia="pl-PL"/>
        </w:rPr>
        <w:t>badania jakości połączeń spawanych rurociągów sieci,</w:t>
      </w:r>
    </w:p>
    <w:p w:rsidR="0088726A" w:rsidRPr="006575E1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75E1">
        <w:rPr>
          <w:rFonts w:ascii="Arial" w:eastAsia="Times New Roman" w:hAnsi="Arial" w:cs="Arial"/>
          <w:lang w:eastAsia="pl-PL"/>
        </w:rPr>
        <w:t>wykonanie instalacji sygnalizacyjnej,</w:t>
      </w:r>
    </w:p>
    <w:p w:rsidR="0088726A" w:rsidRPr="006575E1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proofErr w:type="spellStart"/>
      <w:r w:rsidRPr="006575E1">
        <w:rPr>
          <w:rFonts w:ascii="Arial" w:eastAsia="Times New Roman" w:hAnsi="Arial" w:cs="Arial"/>
          <w:lang w:eastAsia="pl-PL"/>
        </w:rPr>
        <w:t>mufowanie</w:t>
      </w:r>
      <w:proofErr w:type="spellEnd"/>
      <w:r w:rsidRPr="006575E1">
        <w:rPr>
          <w:rFonts w:ascii="Arial" w:eastAsia="Times New Roman" w:hAnsi="Arial" w:cs="Arial"/>
          <w:lang w:eastAsia="pl-PL"/>
        </w:rPr>
        <w:t xml:space="preserve"> oraz izolacja połączeń spawanych,</w:t>
      </w:r>
    </w:p>
    <w:p w:rsidR="0088726A" w:rsidRPr="006575E1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575E1">
        <w:rPr>
          <w:rFonts w:ascii="Arial" w:eastAsia="Times New Roman" w:hAnsi="Arial" w:cs="Arial"/>
          <w:lang w:eastAsia="pl-PL"/>
        </w:rPr>
        <w:t>wykonanie stref kompensacyjnych,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wykonanie przejść rurociągów przez ściany budynków i komór,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lastRenderedPageBreak/>
        <w:t>sprawdzenie dokumentów dopuszczenia do stosowania w budownictwie: certyfikaty, atesty, deklaracje zgodności, aprobaty techniczne.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75E1">
        <w:rPr>
          <w:rFonts w:ascii="Arial" w:eastAsia="Times New Roman" w:hAnsi="Arial" w:cs="Arial"/>
          <w:lang w:eastAsia="pl-PL"/>
        </w:rPr>
        <w:t xml:space="preserve">odbiór </w:t>
      </w:r>
      <w:r w:rsidR="00DD6D1A" w:rsidRPr="006575E1">
        <w:rPr>
          <w:rFonts w:ascii="Arial" w:eastAsia="Times New Roman" w:hAnsi="Arial" w:cs="Arial"/>
          <w:lang w:eastAsia="pl-PL"/>
        </w:rPr>
        <w:t>techniczny</w:t>
      </w:r>
      <w:r w:rsidRPr="006575E1">
        <w:rPr>
          <w:rFonts w:ascii="Arial" w:eastAsia="Times New Roman" w:hAnsi="Arial" w:cs="Arial"/>
          <w:lang w:eastAsia="pl-PL"/>
        </w:rPr>
        <w:t xml:space="preserve"> przekazanie do eksploatacji</w:t>
      </w:r>
      <w:r w:rsidRPr="0088726A">
        <w:rPr>
          <w:rFonts w:ascii="Arial" w:eastAsia="Times New Roman" w:hAnsi="Arial" w:cs="Arial"/>
          <w:b/>
          <w:lang w:eastAsia="pl-PL"/>
        </w:rPr>
        <w:t>.</w:t>
      </w:r>
    </w:p>
    <w:p w:rsidR="0088726A" w:rsidRPr="0088726A" w:rsidRDefault="0088726A" w:rsidP="00DD6D1A">
      <w:pPr>
        <w:spacing w:after="0" w:line="240" w:lineRule="auto"/>
        <w:ind w:left="2268"/>
        <w:jc w:val="both"/>
        <w:rPr>
          <w:rFonts w:ascii="Arial" w:eastAsia="Times New Roman" w:hAnsi="Arial" w:cs="Arial"/>
          <w:lang w:eastAsia="pl-PL"/>
        </w:rPr>
      </w:pPr>
    </w:p>
    <w:p w:rsidR="0088726A" w:rsidRPr="00DD6D1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strike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Wykonawca zobowiązany jest do przestrzegania podanego przez </w:t>
      </w:r>
      <w:proofErr w:type="spellStart"/>
      <w:r w:rsidR="006575E1">
        <w:rPr>
          <w:rFonts w:ascii="Arial" w:eastAsia="Times New Roman" w:hAnsi="Arial" w:cs="Arial"/>
          <w:lang w:eastAsia="pl-PL"/>
        </w:rPr>
        <w:t>Veolia</w:t>
      </w:r>
      <w:proofErr w:type="spellEnd"/>
      <w:r w:rsidRPr="0088726A">
        <w:rPr>
          <w:rFonts w:ascii="Arial" w:eastAsia="Times New Roman" w:hAnsi="Arial" w:cs="Arial"/>
          <w:lang w:eastAsia="pl-PL"/>
        </w:rPr>
        <w:t xml:space="preserve"> terminu wyłączenia sieci i zgłoszenia </w:t>
      </w:r>
      <w:r w:rsidR="00DD6D1A">
        <w:rPr>
          <w:rFonts w:ascii="Arial" w:eastAsia="Times New Roman" w:hAnsi="Arial" w:cs="Arial"/>
          <w:lang w:eastAsia="pl-PL"/>
        </w:rPr>
        <w:t xml:space="preserve">do </w:t>
      </w:r>
      <w:proofErr w:type="spellStart"/>
      <w:r w:rsidR="00DD6D1A">
        <w:rPr>
          <w:rFonts w:ascii="Arial" w:eastAsia="Times New Roman" w:hAnsi="Arial" w:cs="Arial"/>
          <w:lang w:eastAsia="pl-PL"/>
        </w:rPr>
        <w:t>Veolia</w:t>
      </w:r>
      <w:proofErr w:type="spellEnd"/>
      <w:r w:rsidR="00DD6D1A">
        <w:rPr>
          <w:rFonts w:ascii="Arial" w:eastAsia="Times New Roman" w:hAnsi="Arial" w:cs="Arial"/>
          <w:lang w:eastAsia="pl-PL"/>
        </w:rPr>
        <w:t xml:space="preserve"> </w:t>
      </w:r>
      <w:r w:rsidRPr="0088726A">
        <w:rPr>
          <w:rFonts w:ascii="Arial" w:eastAsia="Times New Roman" w:hAnsi="Arial" w:cs="Arial"/>
          <w:lang w:eastAsia="pl-PL"/>
        </w:rPr>
        <w:t>gotowości do jej uruchomienia najpóźniej w dniu przewidzianym jako ostatni dzień wyłączenia sieci.</w:t>
      </w:r>
    </w:p>
    <w:p w:rsidR="004806FD" w:rsidRPr="004806FD" w:rsidRDefault="0088726A" w:rsidP="004806FD">
      <w:pPr>
        <w:pStyle w:val="Akapitzlist"/>
        <w:numPr>
          <w:ilvl w:val="2"/>
          <w:numId w:val="1"/>
        </w:numPr>
        <w:rPr>
          <w:rFonts w:ascii="Arial" w:eastAsia="Times New Roman" w:hAnsi="Arial" w:cs="Arial"/>
          <w:strike/>
          <w:lang w:eastAsia="pl-PL"/>
        </w:rPr>
      </w:pPr>
      <w:r w:rsidRPr="004806FD">
        <w:rPr>
          <w:rFonts w:ascii="Arial" w:eastAsia="Times New Roman" w:hAnsi="Arial" w:cs="Arial"/>
          <w:lang w:eastAsia="pl-PL"/>
        </w:rPr>
        <w:t>Przedmiot zamówienia podlegać będzie odbiorowi</w:t>
      </w:r>
      <w:r w:rsidR="00DD6D1A">
        <w:rPr>
          <w:rFonts w:ascii="Arial" w:eastAsia="Times New Roman" w:hAnsi="Arial" w:cs="Arial"/>
          <w:lang w:eastAsia="pl-PL"/>
        </w:rPr>
        <w:t xml:space="preserve"> technicznemu</w:t>
      </w:r>
      <w:r w:rsidRPr="004806FD">
        <w:rPr>
          <w:rFonts w:ascii="Arial" w:eastAsia="Times New Roman" w:hAnsi="Arial" w:cs="Arial"/>
          <w:lang w:eastAsia="pl-PL"/>
        </w:rPr>
        <w:t xml:space="preserve"> </w:t>
      </w:r>
      <w:r w:rsidR="006575E1">
        <w:rPr>
          <w:rFonts w:ascii="Arial" w:eastAsia="Times New Roman" w:hAnsi="Arial" w:cs="Arial"/>
          <w:lang w:eastAsia="pl-PL"/>
        </w:rPr>
        <w:t xml:space="preserve">przy udziale </w:t>
      </w:r>
      <w:proofErr w:type="spellStart"/>
      <w:r w:rsidR="006575E1">
        <w:rPr>
          <w:rFonts w:ascii="Arial" w:eastAsia="Times New Roman" w:hAnsi="Arial" w:cs="Arial"/>
          <w:lang w:eastAsia="pl-PL"/>
        </w:rPr>
        <w:t>Veolia</w:t>
      </w:r>
      <w:proofErr w:type="spellEnd"/>
      <w:r w:rsidR="004806FD" w:rsidRPr="004806FD">
        <w:rPr>
          <w:rFonts w:ascii="Arial" w:eastAsia="Times New Roman" w:hAnsi="Arial" w:cs="Arial"/>
          <w:lang w:eastAsia="pl-PL"/>
        </w:rPr>
        <w:t>.</w:t>
      </w:r>
      <w:r w:rsidR="00DD6D1A">
        <w:rPr>
          <w:rFonts w:ascii="Arial" w:eastAsia="Times New Roman" w:hAnsi="Arial" w:cs="Arial"/>
          <w:lang w:eastAsia="pl-PL"/>
        </w:rPr>
        <w:t xml:space="preserve"> </w:t>
      </w:r>
      <w:r w:rsidR="004806FD" w:rsidRPr="004806FD">
        <w:t xml:space="preserve"> </w:t>
      </w:r>
      <w:r w:rsidR="004806FD">
        <w:rPr>
          <w:rFonts w:ascii="Arial" w:eastAsia="Times New Roman" w:hAnsi="Arial" w:cs="Arial"/>
          <w:lang w:eastAsia="pl-PL"/>
        </w:rPr>
        <w:t>O</w:t>
      </w:r>
      <w:r w:rsidR="004806FD" w:rsidRPr="004806FD">
        <w:rPr>
          <w:rFonts w:ascii="Arial" w:eastAsia="Times New Roman" w:hAnsi="Arial" w:cs="Arial"/>
          <w:lang w:eastAsia="pl-PL"/>
        </w:rPr>
        <w:t xml:space="preserve"> terminie przeprowadzenia prób i odbiorów Inwestor powiadomi </w:t>
      </w:r>
      <w:proofErr w:type="spellStart"/>
      <w:r w:rsidR="004806FD" w:rsidRPr="004806FD">
        <w:rPr>
          <w:rFonts w:ascii="Arial" w:eastAsia="Times New Roman" w:hAnsi="Arial" w:cs="Arial"/>
          <w:lang w:eastAsia="pl-PL"/>
        </w:rPr>
        <w:t>Veolia</w:t>
      </w:r>
      <w:proofErr w:type="spellEnd"/>
      <w:r w:rsidR="004806FD" w:rsidRPr="004806FD">
        <w:rPr>
          <w:rFonts w:ascii="Arial" w:eastAsia="Times New Roman" w:hAnsi="Arial" w:cs="Arial"/>
          <w:lang w:eastAsia="pl-PL"/>
        </w:rPr>
        <w:t xml:space="preserve"> nie później niż 3 dni robocze przed planowanym terminem ich przeprowadzenia.</w:t>
      </w:r>
      <w:r w:rsidR="004806FD" w:rsidRPr="004806FD">
        <w:rPr>
          <w:rFonts w:ascii="Arial" w:eastAsia="Times New Roman" w:hAnsi="Arial" w:cs="Arial"/>
          <w:strike/>
          <w:lang w:eastAsia="pl-PL"/>
        </w:rPr>
        <w:t xml:space="preserve"> </w:t>
      </w:r>
    </w:p>
    <w:p w:rsidR="0088726A" w:rsidRDefault="00C07036" w:rsidP="00C07036">
      <w:pPr>
        <w:pStyle w:val="Akapitzlist"/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D6D1A">
        <w:rPr>
          <w:rFonts w:ascii="Arial" w:eastAsia="Times New Roman" w:hAnsi="Arial" w:cs="Arial"/>
          <w:lang w:eastAsia="pl-PL"/>
        </w:rPr>
        <w:t xml:space="preserve">Warunkiem przystąpienia do odbioru </w:t>
      </w:r>
      <w:r w:rsidR="00DD6D1A" w:rsidRPr="00DD6D1A">
        <w:rPr>
          <w:rFonts w:ascii="Arial" w:eastAsia="Times New Roman" w:hAnsi="Arial" w:cs="Arial"/>
          <w:lang w:eastAsia="pl-PL"/>
        </w:rPr>
        <w:t>technicznego</w:t>
      </w:r>
      <w:r w:rsidRPr="00DD6D1A">
        <w:rPr>
          <w:rFonts w:ascii="Arial" w:eastAsia="Times New Roman" w:hAnsi="Arial" w:cs="Arial"/>
          <w:lang w:eastAsia="pl-PL"/>
        </w:rPr>
        <w:t xml:space="preserve"> jest </w:t>
      </w:r>
      <w:r w:rsidR="00DD6D1A" w:rsidRPr="00DD6D1A">
        <w:rPr>
          <w:rFonts w:ascii="Arial" w:eastAsia="Times New Roman" w:hAnsi="Arial" w:cs="Arial"/>
          <w:lang w:eastAsia="pl-PL"/>
        </w:rPr>
        <w:t xml:space="preserve"> uzyskanie wielkości rezystancji izolacji  &gt;30MΩ/km</w:t>
      </w:r>
      <w:r w:rsidR="00DD6D1A">
        <w:rPr>
          <w:rFonts w:ascii="Arial" w:eastAsia="Times New Roman" w:hAnsi="Arial" w:cs="Arial"/>
          <w:lang w:eastAsia="pl-PL"/>
        </w:rPr>
        <w:t xml:space="preserve"> i </w:t>
      </w:r>
      <w:r w:rsidRPr="00DD6D1A">
        <w:rPr>
          <w:rFonts w:ascii="Arial" w:eastAsia="Times New Roman" w:hAnsi="Arial" w:cs="Arial"/>
          <w:lang w:eastAsia="pl-PL"/>
        </w:rPr>
        <w:t>przekazanie</w:t>
      </w:r>
      <w:r w:rsidR="0088726A" w:rsidRPr="00DD6D1A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4806FD" w:rsidRPr="00DD6D1A">
        <w:rPr>
          <w:rFonts w:ascii="Arial" w:eastAsia="Times New Roman" w:hAnsi="Arial" w:cs="Arial"/>
          <w:lang w:eastAsia="pl-PL"/>
        </w:rPr>
        <w:t>Veolia</w:t>
      </w:r>
      <w:proofErr w:type="spellEnd"/>
      <w:r w:rsidR="0088726A" w:rsidRPr="00DD6D1A">
        <w:rPr>
          <w:rFonts w:ascii="Arial" w:eastAsia="Times New Roman" w:hAnsi="Arial" w:cs="Arial"/>
          <w:lang w:eastAsia="pl-PL"/>
        </w:rPr>
        <w:t>:</w:t>
      </w:r>
    </w:p>
    <w:p w:rsidR="006575E1" w:rsidRPr="00DD6D1A" w:rsidRDefault="006575E1" w:rsidP="006575E1">
      <w:pPr>
        <w:pStyle w:val="Akapitzlist"/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</w:p>
    <w:p w:rsidR="004806FD" w:rsidRDefault="004806FD" w:rsidP="004806FD">
      <w:pPr>
        <w:pStyle w:val="Akapitzlist"/>
        <w:numPr>
          <w:ilvl w:val="3"/>
          <w:numId w:val="1"/>
        </w:numPr>
        <w:rPr>
          <w:rFonts w:ascii="Arial" w:eastAsia="Times New Roman" w:hAnsi="Arial" w:cs="Arial"/>
          <w:lang w:eastAsia="pl-PL"/>
        </w:rPr>
      </w:pPr>
      <w:r w:rsidRPr="004806FD">
        <w:rPr>
          <w:rFonts w:ascii="Arial" w:eastAsia="Times New Roman" w:hAnsi="Arial" w:cs="Arial"/>
          <w:lang w:eastAsia="pl-PL"/>
        </w:rPr>
        <w:t>dokumentacji powykonawczej (2 egz. w formie papierowej, 1   egz. w formie elektronicznej),</w:t>
      </w:r>
    </w:p>
    <w:p w:rsidR="004806FD" w:rsidRPr="004806FD" w:rsidRDefault="004806FD" w:rsidP="004806FD">
      <w:pPr>
        <w:pStyle w:val="Akapitzlist"/>
        <w:numPr>
          <w:ilvl w:val="3"/>
          <w:numId w:val="1"/>
        </w:num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powykonawczej inwentaryzacji geodezyjnej</w:t>
      </w:r>
      <w:r w:rsidRPr="004806FD">
        <w:rPr>
          <w:rFonts w:ascii="Arial" w:eastAsia="Times New Roman" w:hAnsi="Arial" w:cs="Arial"/>
          <w:lang w:eastAsia="pl-PL"/>
        </w:rPr>
        <w:t xml:space="preserve"> z potwierdzeniem jej przyjęcia do zasobu geodezyjnego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protokołu badania 100% spawów </w:t>
      </w:r>
      <w:r w:rsidRPr="006575E1">
        <w:rPr>
          <w:rFonts w:ascii="Arial" w:eastAsia="Times New Roman" w:hAnsi="Arial" w:cs="Arial"/>
          <w:lang w:eastAsia="pl-PL"/>
        </w:rPr>
        <w:t>(w całości wykonywanego na zlecenie Wykonawcy i na jego koszt). Wy</w:t>
      </w:r>
      <w:r w:rsidRPr="0088726A">
        <w:rPr>
          <w:rFonts w:ascii="Arial" w:eastAsia="Times New Roman" w:hAnsi="Arial" w:cs="Arial"/>
          <w:lang w:eastAsia="pl-PL"/>
        </w:rPr>
        <w:t>konawca musi sporządzić sprawozdanie z przeprowadzonych badań i przekazać je Zamawiającemu w dniu odbioru robót. Sprawozdanie to powinno zawierać: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warunki badania: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ind w:left="2694" w:hanging="426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stan powierzchni,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ind w:left="2694" w:hanging="426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parametry badania,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warunki środowiska: temperatura,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wyniki badań zawierające: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nr spoiny,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średnicę rury [mm],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grubość rury [mm],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nr badania złącza,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nr wady,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wymiar charakterystyczny wady [mm],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położenie wady [mm],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klasa wadliwości,</w:t>
      </w:r>
    </w:p>
    <w:p w:rsidR="0088726A" w:rsidRPr="0088726A" w:rsidRDefault="0088726A" w:rsidP="0088726A">
      <w:pPr>
        <w:numPr>
          <w:ilvl w:val="5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uwagi 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schemat montażowy 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kopie certyfikatów potwierdzających kompetencje w zakresie badań ultradźwiękowych.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dokumenty potwierdzające posiadanie uznanych procedur badawczych w zakresie ultradźwiękowych badań spoin o grubości poniżej 8 mm.</w:t>
      </w:r>
    </w:p>
    <w:p w:rsidR="0088726A" w:rsidRPr="0088726A" w:rsidRDefault="0088726A" w:rsidP="0088726A">
      <w:pPr>
        <w:spacing w:after="0" w:line="240" w:lineRule="auto"/>
        <w:ind w:left="2268"/>
        <w:jc w:val="both"/>
        <w:rPr>
          <w:rFonts w:ascii="Arial" w:eastAsia="Times New Roman" w:hAnsi="Arial" w:cs="Arial"/>
          <w:szCs w:val="20"/>
          <w:lang w:eastAsia="pl-PL"/>
        </w:rPr>
      </w:pPr>
      <w:r w:rsidRPr="0088726A">
        <w:rPr>
          <w:rFonts w:ascii="Arial" w:eastAsia="Times New Roman" w:hAnsi="Arial" w:cs="Arial"/>
          <w:szCs w:val="20"/>
          <w:lang w:eastAsia="pl-PL"/>
        </w:rPr>
        <w:t xml:space="preserve">W przypadku nie spełniania przez spoinę wymaganej klasy jakości badanie będzie trzeba przeprowadzić jeszcze raz po naniesieniu wymaganych poprawek przez wykonawcę spoiny. </w:t>
      </w:r>
      <w:r w:rsidRPr="0088726A">
        <w:rPr>
          <w:rFonts w:ascii="Arial" w:eastAsia="Times New Roman" w:hAnsi="Arial" w:cs="Arial"/>
          <w:b/>
          <w:bCs/>
          <w:lang w:eastAsia="pl-PL"/>
        </w:rPr>
        <w:t>Wymagana klasa spoin akceptowana przez Zamawiającego – B zgodnie z PN-EN ISO 5817:2007, poziom badania zgodnie z PN-EN ISO 17640:2011, poziom akceptacji 2 zgodnie z PN-EN ISO 11666:2011</w:t>
      </w:r>
      <w:r w:rsidRPr="0088726A">
        <w:rPr>
          <w:rFonts w:ascii="Arial" w:eastAsia="Times New Roman" w:hAnsi="Arial" w:cs="Arial"/>
          <w:szCs w:val="20"/>
          <w:lang w:eastAsia="pl-PL"/>
        </w:rPr>
        <w:t>.</w:t>
      </w:r>
    </w:p>
    <w:p w:rsidR="00DD6D1A" w:rsidRDefault="00DD6D1A">
      <w:pPr>
        <w:rPr>
          <w:rFonts w:ascii="Arial" w:eastAsia="Times New Roman" w:hAnsi="Arial" w:cs="Arial"/>
          <w:szCs w:val="20"/>
          <w:lang w:eastAsia="pl-PL"/>
        </w:rPr>
      </w:pPr>
      <w:r>
        <w:rPr>
          <w:rFonts w:ascii="Arial" w:eastAsia="Times New Roman" w:hAnsi="Arial" w:cs="Arial"/>
          <w:szCs w:val="20"/>
          <w:lang w:eastAsia="pl-PL"/>
        </w:rPr>
        <w:br w:type="page"/>
      </w:r>
    </w:p>
    <w:p w:rsidR="0088726A" w:rsidRPr="0088726A" w:rsidRDefault="0088726A" w:rsidP="0088726A">
      <w:pPr>
        <w:suppressAutoHyphens/>
        <w:spacing w:after="0" w:line="300" w:lineRule="auto"/>
        <w:ind w:left="360"/>
        <w:jc w:val="both"/>
        <w:rPr>
          <w:rFonts w:ascii="Arial" w:eastAsia="Times New Roman" w:hAnsi="Arial" w:cs="Arial"/>
          <w:szCs w:val="20"/>
          <w:lang w:eastAsia="pl-PL"/>
        </w:rPr>
      </w:pPr>
    </w:p>
    <w:p w:rsidR="0088726A" w:rsidRPr="0088726A" w:rsidRDefault="0088726A" w:rsidP="0088726A">
      <w:pPr>
        <w:numPr>
          <w:ilvl w:val="1"/>
          <w:numId w:val="1"/>
        </w:numPr>
        <w:spacing w:before="240" w:after="240" w:line="240" w:lineRule="auto"/>
        <w:ind w:left="851" w:hanging="491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5" w:name="_Toc348334330"/>
      <w:bookmarkStart w:id="6" w:name="_Toc358122301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t>Wymagania w zakresie BHP i ppoż.</w:t>
      </w:r>
      <w:bookmarkEnd w:id="5"/>
      <w:bookmarkEnd w:id="6"/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Pracownicy Wykonawcy wykonujący prace na obiektach (sieci ciepłowniczej) </w:t>
      </w:r>
      <w:proofErr w:type="spellStart"/>
      <w:r w:rsidRPr="0088726A">
        <w:rPr>
          <w:rFonts w:ascii="Arial" w:eastAsia="Times New Roman" w:hAnsi="Arial" w:cs="Arial"/>
          <w:lang w:eastAsia="pl-PL"/>
        </w:rPr>
        <w:t>Veolia</w:t>
      </w:r>
      <w:proofErr w:type="spellEnd"/>
      <w:r w:rsidRPr="0088726A">
        <w:rPr>
          <w:rFonts w:ascii="Arial" w:eastAsia="Times New Roman" w:hAnsi="Arial" w:cs="Arial"/>
          <w:lang w:eastAsia="pl-PL"/>
        </w:rPr>
        <w:t xml:space="preserve"> Energia Łódź S.A. zobowiązani są do uczestnictwa w instruktażu o zagrożeniach, organizacji i prowadzenia prac w sposób zgodny z zasadami, przepisami bhp, ppoż. oraz gospodarki odpadami.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Instruktaż, o którym mowa wyżej jest ważny jeden rok od daty jego udzielenia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 przypadku realizacji zadania z udziałem podwykonawców, Wykonawca zobowiązany jest do dopełnienia obowiązku udzielenia instruktażu podwykonawcy i pracowników podwykonawcy na zasadach określonych w ust.1. Udzielenie instruktażu, o którym mowa w ust.1 jest nieodpłatne.</w:t>
      </w:r>
    </w:p>
    <w:p w:rsidR="0088726A" w:rsidRPr="0088726A" w:rsidRDefault="0088726A" w:rsidP="0088726A">
      <w:pPr>
        <w:numPr>
          <w:ilvl w:val="1"/>
          <w:numId w:val="1"/>
        </w:numPr>
        <w:spacing w:before="240" w:after="240" w:line="240" w:lineRule="auto"/>
        <w:ind w:left="851" w:hanging="491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7" w:name="_Toc401304099"/>
      <w:bookmarkStart w:id="8" w:name="_Toc348334332"/>
      <w:bookmarkStart w:id="9" w:name="_Toc358122303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t xml:space="preserve">Wymagania techniczne dla rur preizolowanych w płaszczu osłonowym </w:t>
      </w:r>
      <w:proofErr w:type="spellStart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t>hdpe</w:t>
      </w:r>
      <w:bookmarkEnd w:id="7"/>
      <w:proofErr w:type="spellEnd"/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10" w:name="_Toc401304100"/>
      <w:r w:rsidRPr="0088726A">
        <w:rPr>
          <w:rFonts w:ascii="Arial" w:eastAsia="Times New Roman" w:hAnsi="Arial" w:cs="Arial"/>
          <w:lang w:eastAsia="pl-PL"/>
        </w:rPr>
        <w:t>Rury stalowe</w:t>
      </w:r>
      <w:bookmarkEnd w:id="10"/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odcinek rury stalowej stosowany do prefabrykacji nie może zawierać połączeń (obwodowych): spawanych, gwintowanych, kołnierzowych i innych,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stan powierzchni rur przed zaizolowaniem powinien odpowiadać wymaganiom PN-EN 253 oraz stopniom czystości A, B lub C wg PN-EN ISO 8501-1,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grubości ścianek oraz wymagania dotyczące wykonania stalowych rur przewodowych zgodnie z PN-EN 253 </w:t>
      </w:r>
    </w:p>
    <w:p w:rsidR="0088726A" w:rsidRPr="0088726A" w:rsidRDefault="0088726A" w:rsidP="0088726A">
      <w:pPr>
        <w:spacing w:after="0" w:line="240" w:lineRule="auto"/>
        <w:ind w:left="1843"/>
        <w:jc w:val="both"/>
        <w:rPr>
          <w:rFonts w:ascii="Arial" w:eastAsia="Times New Roman" w:hAnsi="Arial" w:cs="Arial"/>
          <w:lang w:eastAsia="pl-PL"/>
        </w:rPr>
      </w:pP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11" w:name="_Toc401304101"/>
      <w:r w:rsidRPr="0088726A">
        <w:rPr>
          <w:rFonts w:ascii="Arial" w:eastAsia="Times New Roman" w:hAnsi="Arial" w:cs="Arial"/>
          <w:lang w:eastAsia="pl-PL"/>
        </w:rPr>
        <w:t>Płaszcz osłonowy</w:t>
      </w:r>
      <w:bookmarkEnd w:id="11"/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materiałem podstawowym, z którego wykonywany jest płaszcz osłonowy, ma być polietylen, spełniający wymagania podane w PN-EN 253 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właściwości i metody badań płaszcza osłonowego – zgodne z wymaganiami PN-EN 253 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nominalne średnice zewnętrzne i minimalne grubości ścianek płaszcza osłonowego określone są w PN-EN 253 ,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12" w:name="_Toc255553943"/>
      <w:bookmarkStart w:id="13" w:name="_Toc355014546"/>
      <w:bookmarkStart w:id="14" w:name="_Toc401304102"/>
      <w:r w:rsidRPr="0088726A">
        <w:rPr>
          <w:rFonts w:ascii="Arial" w:eastAsia="Times New Roman" w:hAnsi="Arial" w:cs="Arial"/>
          <w:lang w:eastAsia="pl-PL"/>
        </w:rPr>
        <w:t>Izolacja ze sztywnej pianki poliuretanowej</w:t>
      </w:r>
      <w:bookmarkEnd w:id="12"/>
      <w:bookmarkEnd w:id="13"/>
      <w:bookmarkEnd w:id="14"/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izolację stanowi sztywna pianka poliuretanowa (PUR), spełniająca wymagania PN-EN 253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środek porotwórczy, pozwalający na zachowanie przyjętych metod przetwarzania systemów poliuretanowych, powinien być substancją czystą ekologicznie, mającą zerowe oddziaływanie na warstwę ozonową (posiadający zerowy potencjał niszczenia warstwy ozonowej: ODP= 0),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grubość izolacji na rurociągu powrotnym ma być taka sama, jak na rurociągu zasilającym.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15" w:name="_Toc255553944"/>
      <w:bookmarkStart w:id="16" w:name="_Toc355014547"/>
      <w:bookmarkStart w:id="17" w:name="_Toc401304103"/>
      <w:r w:rsidRPr="0088726A">
        <w:rPr>
          <w:rFonts w:ascii="Arial" w:eastAsia="Times New Roman" w:hAnsi="Arial" w:cs="Arial"/>
          <w:lang w:eastAsia="pl-PL"/>
        </w:rPr>
        <w:t>Zespół rurowy</w:t>
      </w:r>
      <w:bookmarkEnd w:id="15"/>
      <w:bookmarkEnd w:id="16"/>
      <w:bookmarkEnd w:id="17"/>
      <w:r w:rsidRPr="0088726A">
        <w:rPr>
          <w:rFonts w:ascii="Arial" w:eastAsia="Times New Roman" w:hAnsi="Arial" w:cs="Arial"/>
          <w:lang w:eastAsia="pl-PL"/>
        </w:rPr>
        <w:t xml:space="preserve"> ma spełniać wymagania PN-EN 253. Dopuszczalne długości rur – 6, 12 m.   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Złącze (kompletna konstrukcja połączenia pomiędzy sąsiednimi odcinkami rur oraz kształtkami preizolowanymi)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ma spełniać wymagania normy PN-EN 489.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Wszystkie mufy mają posiadać świadectwo badania obciążenia od gruntu w „skrzyni z piaskiem” wykonanego w akredytowanym laboratorium badawczym (świadectwo badania typu). Złącza zgrzewane elektrycznie mają posiadać świadectwo badania odporności na pękanie wg ISO 16770.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lastRenderedPageBreak/>
        <w:t>Do zabezpieczania izolacji na połączeniach spawanych rurociągów należy stosować: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DN32 </w:t>
      </w:r>
      <w:r w:rsidRPr="0088726A">
        <w:rPr>
          <w:rFonts w:ascii="Arial" w:eastAsia="Times New Roman" w:hAnsi="Arial" w:cs="Arial"/>
          <w:lang w:eastAsia="pl-PL"/>
        </w:rPr>
        <w:sym w:font="Symbol" w:char="F0B8"/>
      </w:r>
      <w:r w:rsidRPr="0088726A">
        <w:rPr>
          <w:rFonts w:ascii="Arial" w:eastAsia="Times New Roman" w:hAnsi="Arial" w:cs="Arial"/>
          <w:lang w:eastAsia="pl-PL"/>
        </w:rPr>
        <w:t xml:space="preserve"> DN 350 mufy nasuwkowe termokurczliwe z polietylenu wysokiej gęstości HDPE sieciowane radiacyjnie na całej długości (za wyjątkiem miejsc umożliwiających </w:t>
      </w:r>
      <w:proofErr w:type="spellStart"/>
      <w:r w:rsidRPr="0088726A">
        <w:rPr>
          <w:rFonts w:ascii="Arial" w:eastAsia="Times New Roman" w:hAnsi="Arial" w:cs="Arial"/>
          <w:lang w:eastAsia="pl-PL"/>
        </w:rPr>
        <w:t>wgrzewanie</w:t>
      </w:r>
      <w:proofErr w:type="spellEnd"/>
      <w:r w:rsidRPr="0088726A">
        <w:rPr>
          <w:rFonts w:ascii="Arial" w:eastAsia="Times New Roman" w:hAnsi="Arial" w:cs="Arial"/>
          <w:lang w:eastAsia="pl-PL"/>
        </w:rPr>
        <w:t xml:space="preserve"> korków, jeśli występują), z klejem i mastyką uszczelniającą lub jednolitą masą adhezyjno – uszczelniającą,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DN </w:t>
      </w:r>
      <w:r w:rsidRPr="0088726A">
        <w:rPr>
          <w:rFonts w:ascii="Arial" w:eastAsia="Times New Roman" w:hAnsi="Arial" w:cs="Arial"/>
          <w:lang w:eastAsia="pl-PL"/>
        </w:rPr>
        <w:sym w:font="Symbol" w:char="F0B3"/>
      </w:r>
      <w:r w:rsidRPr="0088726A">
        <w:rPr>
          <w:rFonts w:ascii="Arial" w:eastAsia="Times New Roman" w:hAnsi="Arial" w:cs="Arial"/>
          <w:lang w:eastAsia="pl-PL"/>
        </w:rPr>
        <w:t xml:space="preserve"> 400 mufy zgrzewane elektrycznie otwarte.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Zabezpieczeniem otworów montażowych w mufach mają być korki wtapiane stożkowe wykonane z PEHD.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Z uwagi na jakość wyrobów/ pianki PUR w złączu nie dopuszcza się do stosowania muf: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składanych metalowych,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nasuwkowych sieciowanych w inny sposób, niż radiacyjnie,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nasuwkowych termokurczliwych niesieciowanych zgrzewanych elektrycznie,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bez względu na średnicę - z jednym otworem montażowym.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18" w:name="_Toc401304105"/>
      <w:r w:rsidRPr="0088726A">
        <w:rPr>
          <w:rFonts w:ascii="Arial" w:eastAsia="Times New Roman" w:hAnsi="Arial" w:cs="Arial"/>
          <w:lang w:eastAsia="pl-PL"/>
        </w:rPr>
        <w:t>Izolowanie połączeń spawanych</w:t>
      </w:r>
      <w:bookmarkEnd w:id="18"/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Izolowanie połączeń spawanych musi odbywać się poprzez mechaniczne wtryśnięcie pianki PUR w obszar pomiędzy mufą i stalową rurą przewodową. 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Pianka ma być dostarczana w zestawach porcjowanych, z określoną nazwą dostawcy, instrukcją przechowywania i użycia oraz określonym terminem trwałości.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19" w:name="_Toc255553946"/>
      <w:bookmarkStart w:id="20" w:name="_Toc355014549"/>
      <w:bookmarkStart w:id="21" w:name="_Toc401304106"/>
      <w:r w:rsidRPr="0088726A">
        <w:rPr>
          <w:rFonts w:ascii="Arial" w:eastAsia="Times New Roman" w:hAnsi="Arial" w:cs="Arial"/>
          <w:lang w:eastAsia="pl-PL"/>
        </w:rPr>
        <w:t>Systemy nadzoru</w:t>
      </w:r>
      <w:bookmarkEnd w:id="19"/>
      <w:bookmarkEnd w:id="20"/>
      <w:bookmarkEnd w:id="21"/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Elementy systemu nadzoru mają spełniać wymagania normy PN-EN 14419.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Wymaga się, aby górna część rurociągu preizolowanego (godzina „dwunasta”) była oznaczona przez producenta w sposób umożliwiający jednoznaczne rozpoznanie położenia przewodów systemu nadzoru.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Liczba i rozmieszczenie przewodów systemu impulsowego (stosowanego </w:t>
      </w:r>
      <w:r w:rsidRPr="0088726A">
        <w:rPr>
          <w:rFonts w:ascii="Arial" w:eastAsia="Times New Roman" w:hAnsi="Arial" w:cs="Arial"/>
          <w:lang w:eastAsia="pl-PL"/>
        </w:rPr>
        <w:br/>
        <w:t>w Łodzi) zależy od średnicy nominalnej rurociągu preizolowanego: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4253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DN </w:t>
      </w:r>
      <w:r w:rsidRPr="0088726A">
        <w:rPr>
          <w:rFonts w:ascii="Arial" w:eastAsia="Times New Roman" w:hAnsi="Arial" w:cs="Arial"/>
          <w:lang w:eastAsia="pl-PL"/>
        </w:rPr>
        <w:sym w:font="Symbol" w:char="F0A3"/>
      </w:r>
      <w:r w:rsidRPr="0088726A">
        <w:rPr>
          <w:rFonts w:ascii="Arial" w:eastAsia="Times New Roman" w:hAnsi="Arial" w:cs="Arial"/>
          <w:lang w:eastAsia="pl-PL"/>
        </w:rPr>
        <w:t xml:space="preserve"> 150</w:t>
      </w:r>
      <w:r w:rsidRPr="0088726A">
        <w:rPr>
          <w:rFonts w:ascii="Arial" w:eastAsia="Times New Roman" w:hAnsi="Arial" w:cs="Arial"/>
          <w:lang w:eastAsia="pl-PL"/>
        </w:rPr>
        <w:tab/>
        <w:t>– 1 para przewodów systemu nadzoru, w rozstawie za dziesięć druga,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4253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200 </w:t>
      </w:r>
      <w:r w:rsidRPr="0088726A">
        <w:rPr>
          <w:rFonts w:ascii="Arial" w:eastAsia="Times New Roman" w:hAnsi="Arial" w:cs="Arial"/>
          <w:lang w:eastAsia="pl-PL"/>
        </w:rPr>
        <w:sym w:font="Symbol" w:char="F0A3"/>
      </w:r>
      <w:r w:rsidRPr="0088726A">
        <w:rPr>
          <w:rFonts w:ascii="Arial" w:eastAsia="Times New Roman" w:hAnsi="Arial" w:cs="Arial"/>
          <w:lang w:eastAsia="pl-PL"/>
        </w:rPr>
        <w:t xml:space="preserve"> DN </w:t>
      </w:r>
      <w:r w:rsidRPr="0088726A">
        <w:rPr>
          <w:rFonts w:ascii="Arial" w:eastAsia="Times New Roman" w:hAnsi="Arial" w:cs="Arial"/>
          <w:lang w:eastAsia="pl-PL"/>
        </w:rPr>
        <w:sym w:font="Symbol" w:char="F0A3"/>
      </w:r>
      <w:r w:rsidRPr="0088726A">
        <w:rPr>
          <w:rFonts w:ascii="Arial" w:eastAsia="Times New Roman" w:hAnsi="Arial" w:cs="Arial"/>
          <w:lang w:eastAsia="pl-PL"/>
        </w:rPr>
        <w:t xml:space="preserve"> 500</w:t>
      </w:r>
      <w:r w:rsidRPr="0088726A">
        <w:rPr>
          <w:rFonts w:ascii="Arial" w:eastAsia="Times New Roman" w:hAnsi="Arial" w:cs="Arial"/>
          <w:lang w:eastAsia="pl-PL"/>
        </w:rPr>
        <w:tab/>
        <w:t>– 2 pary przewodów systemu nadzoru,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4253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600 </w:t>
      </w:r>
      <w:r w:rsidRPr="0088726A">
        <w:rPr>
          <w:rFonts w:ascii="Arial" w:eastAsia="Times New Roman" w:hAnsi="Arial" w:cs="Arial"/>
          <w:lang w:eastAsia="pl-PL"/>
        </w:rPr>
        <w:sym w:font="Symbol" w:char="F0A3"/>
      </w:r>
      <w:r w:rsidRPr="0088726A">
        <w:rPr>
          <w:rFonts w:ascii="Arial" w:eastAsia="Times New Roman" w:hAnsi="Arial" w:cs="Arial"/>
          <w:lang w:eastAsia="pl-PL"/>
        </w:rPr>
        <w:t xml:space="preserve"> DN </w:t>
      </w:r>
      <w:r w:rsidRPr="0088726A">
        <w:rPr>
          <w:rFonts w:ascii="Arial" w:eastAsia="Times New Roman" w:hAnsi="Arial" w:cs="Arial"/>
          <w:lang w:eastAsia="pl-PL"/>
        </w:rPr>
        <w:sym w:font="Symbol" w:char="F0A3"/>
      </w:r>
      <w:r w:rsidRPr="0088726A">
        <w:rPr>
          <w:rFonts w:ascii="Arial" w:eastAsia="Times New Roman" w:hAnsi="Arial" w:cs="Arial"/>
          <w:lang w:eastAsia="pl-PL"/>
        </w:rPr>
        <w:t xml:space="preserve"> 1000</w:t>
      </w:r>
      <w:r w:rsidRPr="0088726A">
        <w:rPr>
          <w:rFonts w:ascii="Arial" w:eastAsia="Times New Roman" w:hAnsi="Arial" w:cs="Arial"/>
          <w:lang w:eastAsia="pl-PL"/>
        </w:rPr>
        <w:tab/>
        <w:t>– 3 pary przewodów systemu nadzoru.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bookmarkStart w:id="22" w:name="_Toc255553947"/>
      <w:r w:rsidRPr="0088726A">
        <w:rPr>
          <w:rFonts w:ascii="Arial" w:eastAsia="Times New Roman" w:hAnsi="Arial" w:cs="Arial"/>
          <w:lang w:eastAsia="pl-PL"/>
        </w:rPr>
        <w:t xml:space="preserve">Schematy ułożenia przewodów impulsowego systemu nadzoru </w:t>
      </w:r>
      <w:r w:rsidRPr="0088726A">
        <w:rPr>
          <w:rFonts w:ascii="Arial" w:eastAsia="Times New Roman" w:hAnsi="Arial" w:cs="Arial"/>
          <w:lang w:eastAsia="pl-PL"/>
        </w:rPr>
        <w:br/>
        <w:t xml:space="preserve">w rurociągach DN </w:t>
      </w:r>
      <w:r w:rsidRPr="0088726A">
        <w:rPr>
          <w:rFonts w:ascii="Arial" w:eastAsia="Times New Roman" w:hAnsi="Arial" w:cs="Arial"/>
          <w:lang w:eastAsia="pl-PL"/>
        </w:rPr>
        <w:sym w:font="Symbol" w:char="F0B3"/>
      </w:r>
      <w:r w:rsidRPr="0088726A">
        <w:rPr>
          <w:rFonts w:ascii="Arial" w:eastAsia="Times New Roman" w:hAnsi="Arial" w:cs="Arial"/>
          <w:lang w:eastAsia="pl-PL"/>
        </w:rPr>
        <w:t xml:space="preserve"> 200 przedstawiono poniżej. Przewody alarmowe łączyć w ten sposób, aby każdy element chroniony był przez co najmniej dwa przewody alarmowe.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DN200 ÷ DN500 przedstawiono na rysunku 1.</w:t>
      </w:r>
    </w:p>
    <w:p w:rsidR="0088726A" w:rsidRPr="0088726A" w:rsidRDefault="0088726A" w:rsidP="0088726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4"/>
      </w:tblGrid>
      <w:tr w:rsidR="0088726A" w:rsidRPr="0088726A" w:rsidTr="00854947">
        <w:trPr>
          <w:trHeight w:val="2593"/>
          <w:jc w:val="center"/>
        </w:trPr>
        <w:tc>
          <w:tcPr>
            <w:tcW w:w="5164" w:type="dxa"/>
            <w:vAlign w:val="center"/>
          </w:tcPr>
          <w:p w:rsidR="0088726A" w:rsidRPr="0088726A" w:rsidRDefault="0088726A" w:rsidP="0088726A">
            <w:pPr>
              <w:jc w:val="center"/>
              <w:rPr>
                <w:rFonts w:ascii="Arial" w:hAnsi="Arial" w:cs="Arial"/>
              </w:rPr>
            </w:pPr>
            <w:r w:rsidRPr="0088726A">
              <w:rPr>
                <w:rFonts w:ascii="Arial" w:hAnsi="Arial"/>
                <w:noProof/>
              </w:rPr>
              <w:drawing>
                <wp:inline distT="0" distB="0" distL="0" distR="0" wp14:anchorId="134286DB" wp14:editId="7A3C320F">
                  <wp:extent cx="1710690" cy="1617980"/>
                  <wp:effectExtent l="19050" t="19050" r="22860" b="2032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0690" cy="1617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26A" w:rsidRPr="0088726A" w:rsidRDefault="0088726A" w:rsidP="0088726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726A" w:rsidRPr="0088726A" w:rsidRDefault="0088726A" w:rsidP="0088726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88726A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Rys. 1 Schematy ułożenia przewodów impulsowego systemu nadzoru w rurach preizolowanych </w:t>
      </w:r>
      <w:r w:rsidRPr="0088726A">
        <w:rPr>
          <w:rFonts w:ascii="Arial" w:eastAsia="Times New Roman" w:hAnsi="Arial" w:cs="Arial"/>
          <w:b/>
          <w:i/>
          <w:sz w:val="18"/>
          <w:szCs w:val="18"/>
          <w:lang w:eastAsia="pl-PL"/>
        </w:rPr>
        <w:br/>
        <w:t xml:space="preserve">DN200 ÷ DN500 </w:t>
      </w:r>
    </w:p>
    <w:p w:rsidR="0088726A" w:rsidRPr="0088726A" w:rsidRDefault="0088726A" w:rsidP="0088726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DN600 ÷ DN1000 przedstawiono na rysunku 2.</w:t>
      </w:r>
    </w:p>
    <w:p w:rsidR="0088726A" w:rsidRPr="0088726A" w:rsidRDefault="0088726A" w:rsidP="0088726A">
      <w:pPr>
        <w:spacing w:after="0" w:line="240" w:lineRule="auto"/>
        <w:ind w:left="1843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4"/>
      </w:tblGrid>
      <w:tr w:rsidR="0088726A" w:rsidRPr="0088726A" w:rsidTr="00854947">
        <w:trPr>
          <w:trHeight w:val="2403"/>
          <w:jc w:val="center"/>
        </w:trPr>
        <w:tc>
          <w:tcPr>
            <w:tcW w:w="5164" w:type="dxa"/>
            <w:vAlign w:val="center"/>
          </w:tcPr>
          <w:p w:rsidR="0088726A" w:rsidRPr="0088726A" w:rsidRDefault="0088726A" w:rsidP="0088726A">
            <w:pPr>
              <w:jc w:val="center"/>
              <w:rPr>
                <w:rFonts w:ascii="Arial" w:hAnsi="Arial" w:cs="Arial"/>
              </w:rPr>
            </w:pPr>
            <w:r w:rsidRPr="0088726A">
              <w:rPr>
                <w:rFonts w:ascii="Arial" w:hAnsi="Arial"/>
                <w:noProof/>
              </w:rPr>
              <w:drawing>
                <wp:inline distT="0" distB="0" distL="0" distR="0" wp14:anchorId="7259539F" wp14:editId="67E9E36F">
                  <wp:extent cx="1701962" cy="1609725"/>
                  <wp:effectExtent l="19050" t="19050" r="12700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5589" cy="1613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" lastClr="FFFFFF">
                                <a:lumMod val="50000"/>
                              </a:sysClr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726A" w:rsidRPr="0088726A" w:rsidRDefault="0088726A" w:rsidP="0088726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88726A" w:rsidRPr="0088726A" w:rsidRDefault="0088726A" w:rsidP="0088726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88726A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Rys. 2 Schematy ułożenia przewodów impulsowego systemu nadzoru w rurach preizolowanych </w:t>
      </w:r>
      <w:r w:rsidRPr="0088726A">
        <w:rPr>
          <w:rFonts w:ascii="Arial" w:eastAsia="Times New Roman" w:hAnsi="Arial" w:cs="Arial"/>
          <w:b/>
          <w:i/>
          <w:sz w:val="18"/>
          <w:szCs w:val="18"/>
          <w:lang w:eastAsia="pl-PL"/>
        </w:rPr>
        <w:br/>
        <w:t xml:space="preserve">DN600 ÷ DN1000 </w:t>
      </w:r>
    </w:p>
    <w:p w:rsidR="0088726A" w:rsidRPr="0088726A" w:rsidRDefault="0088726A" w:rsidP="0088726A">
      <w:pPr>
        <w:spacing w:after="0" w:line="320" w:lineRule="exact"/>
        <w:ind w:left="576"/>
        <w:jc w:val="both"/>
        <w:rPr>
          <w:rFonts w:ascii="Arial" w:eastAsia="Times New Roman" w:hAnsi="Arial" w:cs="Arial"/>
          <w:szCs w:val="20"/>
          <w:lang w:eastAsia="pl-PL"/>
        </w:rPr>
      </w:pP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Dla rur preizolowanych wyposażonych w cztery i sześć przewodów alarmowych należy łączyć wszystkie przewody alarmowe.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System alarmowy musi zapewniać zarówno możliwość lokalizacji awarii, jak i zastosowania centralnego monitoringu sieci ciepłowniczych.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Elektroniczny system alarmowy podlega sprawdzeniu na etapie odbioru technicznego wykonanych robót.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Stosować urządzenia pomiarowe przystosowane do instalacji alarmowych bez filcu o  sygnalizacji wartości rezystancji pianki poliuretanowej w zakresie 0,2kΩ - 200MΩ i sygnalizacji wartości rezystancji przecieku od 0,1kΩ.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W węzłach cieplnych, komorach, kanałach przełazowych, na zakończeniach rurociągów preizolowanych, w celu połączenia instalacji alarmu („pętla”) stosować łączenie bezpośrednie przewodów alarmowych rurociągów preizolowanych.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 punktach pomiarowych stosować należy puszki przyłączeniowe oraz koncentryczne kable przyłączeniowe do urządzeń pomiarowych. W punktach niedostępnych pętle umieszczać pod End-cap – końcówką termokurczliwą.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23" w:name="_Toc255553948"/>
      <w:bookmarkStart w:id="24" w:name="_Toc355014552"/>
      <w:bookmarkStart w:id="25" w:name="_Toc401304107"/>
      <w:bookmarkEnd w:id="22"/>
      <w:r w:rsidRPr="0088726A">
        <w:rPr>
          <w:rFonts w:ascii="Arial" w:eastAsia="Times New Roman" w:hAnsi="Arial" w:cs="Arial"/>
          <w:lang w:eastAsia="pl-PL"/>
        </w:rPr>
        <w:t>Zespoły kształtek (łuki, trójniki, podpory stałe, zwężki)</w:t>
      </w:r>
      <w:bookmarkEnd w:id="23"/>
      <w:bookmarkEnd w:id="24"/>
      <w:bookmarkEnd w:id="25"/>
      <w:r w:rsidRPr="0088726A">
        <w:rPr>
          <w:rFonts w:ascii="Arial" w:eastAsia="Times New Roman" w:hAnsi="Arial" w:cs="Arial"/>
          <w:lang w:eastAsia="pl-PL"/>
        </w:rPr>
        <w:t xml:space="preserve"> 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Wymagania i badania zgodnie z PN-EN 448.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Osłona izolacji trójników (</w:t>
      </w:r>
      <w:proofErr w:type="spellStart"/>
      <w:r w:rsidRPr="0088726A">
        <w:rPr>
          <w:rFonts w:ascii="Arial" w:eastAsia="Times New Roman" w:hAnsi="Arial" w:cs="Arial"/>
          <w:lang w:eastAsia="pl-PL"/>
        </w:rPr>
        <w:t>odgałęzień</w:t>
      </w:r>
      <w:proofErr w:type="spellEnd"/>
      <w:r w:rsidRPr="0088726A">
        <w:rPr>
          <w:rFonts w:ascii="Arial" w:eastAsia="Times New Roman" w:hAnsi="Arial" w:cs="Arial"/>
          <w:lang w:eastAsia="pl-PL"/>
        </w:rPr>
        <w:t>) - zaleca się stosowanie trójniki HDPE z wyciąganą szyjką  (rys. 3).</w:t>
      </w:r>
    </w:p>
    <w:p w:rsidR="0088726A" w:rsidRPr="0088726A" w:rsidRDefault="0088726A" w:rsidP="0088726A">
      <w:pPr>
        <w:spacing w:after="0" w:line="240" w:lineRule="auto"/>
        <w:ind w:left="1418"/>
        <w:jc w:val="both"/>
        <w:rPr>
          <w:rFonts w:ascii="Arial" w:eastAsia="Times New Roman" w:hAnsi="Arial" w:cs="Arial"/>
          <w:lang w:eastAsia="pl-PL"/>
        </w:rPr>
      </w:pPr>
    </w:p>
    <w:p w:rsidR="0088726A" w:rsidRPr="0088726A" w:rsidRDefault="0088726A" w:rsidP="0088726A">
      <w:pPr>
        <w:spacing w:after="0" w:line="240" w:lineRule="auto"/>
        <w:ind w:left="709"/>
        <w:jc w:val="center"/>
        <w:rPr>
          <w:rFonts w:ascii="Arial" w:eastAsia="Times New Roman" w:hAnsi="Arial" w:cs="Arial"/>
          <w:szCs w:val="20"/>
          <w:lang w:eastAsia="pl-PL"/>
        </w:rPr>
      </w:pPr>
      <w:r w:rsidRPr="0088726A">
        <w:rPr>
          <w:rFonts w:ascii="Arial" w:eastAsia="Times New Roman" w:hAnsi="Arial" w:cs="Arial"/>
          <w:noProof/>
          <w:szCs w:val="20"/>
          <w:lang w:eastAsia="pl-PL"/>
        </w:rPr>
        <w:drawing>
          <wp:inline distT="0" distB="0" distL="0" distR="0" wp14:anchorId="12C71017" wp14:editId="79C0F202">
            <wp:extent cx="2249805" cy="1374775"/>
            <wp:effectExtent l="19050" t="19050" r="17145" b="15875"/>
            <wp:docPr id="3" name="Obraz 22" descr="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2" descr="1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805" cy="1374775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8726A" w:rsidRPr="0088726A" w:rsidRDefault="0088726A" w:rsidP="0088726A">
      <w:pPr>
        <w:spacing w:after="0" w:line="240" w:lineRule="auto"/>
        <w:ind w:left="709"/>
        <w:jc w:val="center"/>
        <w:rPr>
          <w:rFonts w:ascii="Arial" w:eastAsia="Times New Roman" w:hAnsi="Arial" w:cs="Arial"/>
          <w:szCs w:val="20"/>
          <w:lang w:eastAsia="pl-PL"/>
        </w:rPr>
      </w:pPr>
    </w:p>
    <w:p w:rsidR="0088726A" w:rsidRPr="0088726A" w:rsidRDefault="0088726A" w:rsidP="0088726A">
      <w:pPr>
        <w:spacing w:after="0" w:line="240" w:lineRule="auto"/>
        <w:ind w:left="709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88726A">
        <w:rPr>
          <w:rFonts w:ascii="Arial" w:eastAsia="Times New Roman" w:hAnsi="Arial" w:cs="Arial"/>
          <w:b/>
          <w:i/>
          <w:sz w:val="18"/>
          <w:szCs w:val="18"/>
          <w:lang w:eastAsia="pl-PL"/>
        </w:rPr>
        <w:t>Rys. 3 Osłona trójnika HDPE z wyciąganą szyjką</w:t>
      </w:r>
    </w:p>
    <w:p w:rsidR="0088726A" w:rsidRPr="0088726A" w:rsidRDefault="0088726A" w:rsidP="0088726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26" w:name="_Toc355014553"/>
      <w:bookmarkStart w:id="27" w:name="_Toc401304108"/>
      <w:bookmarkStart w:id="28" w:name="_Toc255553950"/>
      <w:r w:rsidRPr="0088726A">
        <w:rPr>
          <w:rFonts w:ascii="Arial" w:eastAsia="Times New Roman" w:hAnsi="Arial" w:cs="Arial"/>
          <w:lang w:eastAsia="pl-PL"/>
        </w:rPr>
        <w:t>Armatura</w:t>
      </w:r>
      <w:bookmarkEnd w:id="26"/>
      <w:bookmarkEnd w:id="27"/>
    </w:p>
    <w:p w:rsidR="0088726A" w:rsidRPr="0088726A" w:rsidRDefault="0088726A" w:rsidP="0088726A">
      <w:pPr>
        <w:spacing w:after="0" w:line="240" w:lineRule="auto"/>
        <w:ind w:left="1417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Armatura preizolowana ma być wykonana zgodnie z PN-EN 488.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29" w:name="_Toc355014554"/>
      <w:bookmarkStart w:id="30" w:name="_Toc401304109"/>
      <w:r w:rsidRPr="0088726A">
        <w:rPr>
          <w:rFonts w:ascii="Arial" w:eastAsia="Times New Roman" w:hAnsi="Arial" w:cs="Arial"/>
          <w:lang w:eastAsia="pl-PL"/>
        </w:rPr>
        <w:t>Kompensatory</w:t>
      </w:r>
      <w:bookmarkEnd w:id="28"/>
      <w:bookmarkEnd w:id="29"/>
      <w:bookmarkEnd w:id="30"/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lastRenderedPageBreak/>
        <w:t>Kompensatory (w części stalowej) mają być wykonane zgodnie z PN-EN 14917.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Kompensatory preizolowane muszą być wykonane wg dokumentacji konstrukcyjnej producenta rur preizolowanych. Mieszek kompensatora powinien posiadać zabezpieczenie przed nadmiernym rozciągnięciem przekraczającym maksymalną zdolność kompensacyjną</w:t>
      </w:r>
      <w:bookmarkStart w:id="31" w:name="_Toc255553949"/>
      <w:bookmarkStart w:id="32" w:name="_Toc355014555"/>
      <w:r w:rsidRPr="0088726A">
        <w:rPr>
          <w:rFonts w:ascii="Arial" w:eastAsia="Times New Roman" w:hAnsi="Arial" w:cs="Arial"/>
          <w:lang w:eastAsia="pl-PL"/>
        </w:rPr>
        <w:t>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Kompensatory jednorazowe muszą być wykonane zgodnie z wymogami normy PN-EN 13941. Konstrukcja kompensatora jednorazowego musi zapewnić przeniesienie </w:t>
      </w:r>
      <w:proofErr w:type="spellStart"/>
      <w:r w:rsidRPr="0088726A">
        <w:rPr>
          <w:rFonts w:ascii="Arial" w:eastAsia="Times New Roman" w:hAnsi="Arial" w:cs="Arial"/>
          <w:lang w:eastAsia="pl-PL"/>
        </w:rPr>
        <w:t>naprężeń</w:t>
      </w:r>
      <w:proofErr w:type="spellEnd"/>
      <w:r w:rsidRPr="0088726A">
        <w:rPr>
          <w:rFonts w:ascii="Arial" w:eastAsia="Times New Roman" w:hAnsi="Arial" w:cs="Arial"/>
          <w:lang w:eastAsia="pl-PL"/>
        </w:rPr>
        <w:t xml:space="preserve"> ściskających i rozciągających </w:t>
      </w:r>
      <w:r w:rsidRPr="0088726A">
        <w:rPr>
          <w:rFonts w:ascii="Arial" w:eastAsia="Times New Roman" w:hAnsi="Arial" w:cs="Arial"/>
          <w:lang w:eastAsia="pl-PL"/>
        </w:rPr>
        <w:br/>
        <w:t xml:space="preserve">o wartościach nie mniejszych niż na prostych odcinkach rur </w:t>
      </w:r>
      <w:r w:rsidRPr="0088726A">
        <w:rPr>
          <w:rFonts w:ascii="Arial" w:eastAsia="Times New Roman" w:hAnsi="Arial" w:cs="Arial"/>
          <w:lang w:eastAsia="pl-PL"/>
        </w:rPr>
        <w:sym w:font="Symbol" w:char="F02D"/>
      </w:r>
      <w:r w:rsidRPr="0088726A">
        <w:rPr>
          <w:rFonts w:ascii="Arial" w:eastAsia="Times New Roman" w:hAnsi="Arial" w:cs="Arial"/>
          <w:lang w:eastAsia="pl-PL"/>
        </w:rPr>
        <w:t xml:space="preserve"> z  uwzględnieniem współczynnika bezpieczeństwa złącza spawanego na zamknięciu kompensatora.</w:t>
      </w:r>
    </w:p>
    <w:p w:rsidR="0088726A" w:rsidRPr="0088726A" w:rsidRDefault="0088726A" w:rsidP="0088726A">
      <w:pPr>
        <w:numPr>
          <w:ilvl w:val="1"/>
          <w:numId w:val="1"/>
        </w:numPr>
        <w:spacing w:before="240" w:after="240" w:line="240" w:lineRule="auto"/>
        <w:ind w:left="851" w:hanging="491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33" w:name="_Toc401304110"/>
      <w:bookmarkEnd w:id="31"/>
      <w:bookmarkEnd w:id="32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t>Wymagania techniczne dla armatury</w:t>
      </w:r>
    </w:p>
    <w:bookmarkEnd w:id="33"/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Wymagania techniczne dla kurków kulowych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przyłącza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- połączenie spawane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uszczelnienia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- teflon, polimer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przelot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- pełny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4820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typ napędu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4820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ręczny - dźwignia (do Dn125 dla wody; do Dn100 dla pary);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4820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ręczny - przekładnia mechaniczna (od Dn150 dla wody, od Dn125 dla pary)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4820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elektryczny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i materiał wykonania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 xml:space="preserve">- korpus: staliwo lub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St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 37;kula: stal nierdzewna od Dn65 wrzeciono łożyskowane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medium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- woda lub para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temperatura nominalna/ robocza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woda: 150°C/ 150°C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para: 230°C / 230°C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ciśnienie nominalne/robocze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woda: 2,5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 / 1,6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para: 1,6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 / 1,0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pracy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- odcinająca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Inne wymagania: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nie powinna wymagać okresowej wymiany szczeliwa,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powinna zapewniać możliwość pracy dwukierunkowej - posiadać całkowitą szczelność odcięcia w obu kierunkach (zerowy przeciek),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powinna posiadać ogranicznik obrotu, zapewniający prawidłowe położenia w stanach pełnego otwarcia lub zamknięcia armatury,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armatura powinna być odporna na zanieczyszczenia mechaniczne, jakie mogą pojawić się w sieci ciepłowniczej (np. piasek, który znalazł się 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br/>
        <w:t>w rurociągu w wyniku awarii sieci, lub produkty korozji), oraz na kawitację,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armatura nie może posiadać elementów wymagających okresowej obsługi (konserwacji), niedostępnych bez demontażu armatury 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br/>
        <w:t>z rurociągu,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powinna zapewniać możliwość wymiany lub naprawy napędu bez konieczności demontażu zaworu z rurociągu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5103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powinna mieć dźwignię ukierunkowaną zgodnie ze stanem otwarcia zaworu (wzdłuż rurociągu – położenie otwarte; prostopadle do rurociągu – położenie zamknięte).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34" w:name="_Toc260910646"/>
      <w:bookmarkStart w:id="35" w:name="_Toc401304123"/>
      <w:r w:rsidRPr="0088726A">
        <w:rPr>
          <w:rFonts w:ascii="Arial" w:eastAsia="Times New Roman" w:hAnsi="Arial" w:cs="Arial"/>
          <w:lang w:eastAsia="pl-PL"/>
        </w:rPr>
        <w:lastRenderedPageBreak/>
        <w:t>Wymagania techniczne dla przepustnic odcinających</w:t>
      </w:r>
      <w:bookmarkEnd w:id="34"/>
      <w:bookmarkEnd w:id="35"/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przyłącza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 xml:space="preserve">- połączenie kołnierzowe 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uszczelnienia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- metal na metal (jednoczęściowy pierścień uszczelniający)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rodzaj i typ napędu 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ręczny,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przekładnia mechaniczna, 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przekładnia elektryczna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zamknięcia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- trzykrotne mimośrodowe płożenie trzpienia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materiał wykonania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korpus: staliwo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dysk: staliwo;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gniazdo: stellitowane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medium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woda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para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temperatura nominalna/ robocza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woda: 150°C / 150°C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para: 230°C / 230°C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ciśnienie nominalne/ robocze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woda: 2,5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 / 1,6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para: 1,6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 / 1,0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pracy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 xml:space="preserve">- odcinająco-regulacyjne 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Inne wymagania: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nie powinna wymagać okresowej wymiany szczeliwa w dławnicy,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powinna zapewniać możliwość pracy dwukierunkowej - posiadać całkowitą szczelność odcięcia w obu kierunkach (zerowy przeciek),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sprężysty i elastycznie zamocowany jednoczęściowy pierścień uszczelniający,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beztarciowy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 ruch dysku względem siedliska,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korpusy nie spawane,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konstrukcja trzpienia jednoczęściowa,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nie może posiadać elementów wymagających okresowej obsługi (konserwacji), niedostępnych bez demontażu armatury z rurociągu,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powinna być odporna na zanieczyszczenia mechaniczne, jakie mogą pojawić się w sieci ciepłowniczej (np. piasek, który znalazł się w rurociągu w wyniku awarii sieci, lub produkty korozji), oraz na kawitację,</w:t>
      </w:r>
    </w:p>
    <w:p w:rsidR="0088726A" w:rsidRPr="0088726A" w:rsidRDefault="0088726A" w:rsidP="0088726A">
      <w:pPr>
        <w:numPr>
          <w:ilvl w:val="4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armatura powinna zapewniać możliwość wymiany lub naprawy napędu bez konieczności demontażu zaworu z rurociągu.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36" w:name="_Toc260910647"/>
      <w:bookmarkStart w:id="37" w:name="_Toc401304124"/>
      <w:r w:rsidRPr="0088726A">
        <w:rPr>
          <w:rFonts w:ascii="Arial" w:eastAsia="Times New Roman" w:hAnsi="Arial" w:cs="Arial"/>
          <w:lang w:eastAsia="pl-PL"/>
        </w:rPr>
        <w:t>Wymagania techniczne dla regulatorów różnicy ciśnień.</w:t>
      </w:r>
      <w:bookmarkEnd w:id="36"/>
      <w:bookmarkEnd w:id="37"/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rodzaj przyłącza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 xml:space="preserve">- połączenie kołnierzowe 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ciśnienie robocze 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 xml:space="preserve">- 1,6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>,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temperatura robocza 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>- 120</w:t>
      </w:r>
      <w:r w:rsidRPr="0088726A">
        <w:rPr>
          <w:rFonts w:ascii="Arial" w:eastAsia="Times New Roman" w:hAnsi="Arial" w:cs="Arial"/>
          <w:bCs/>
          <w:szCs w:val="20"/>
          <w:vertAlign w:val="superscript"/>
          <w:lang w:eastAsia="pl-PL"/>
        </w:rPr>
        <w:t>o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t>C,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różnica ciśnień 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fldChar w:fldCharType="begin"/>
      </w:r>
      <w:r w:rsidRPr="0088726A">
        <w:rPr>
          <w:rFonts w:ascii="Arial" w:eastAsia="Times New Roman" w:hAnsi="Arial" w:cs="Arial"/>
          <w:bCs/>
          <w:szCs w:val="20"/>
          <w:lang w:eastAsia="pl-PL"/>
        </w:rPr>
        <w:instrText>SYMBOL 68 \f "Symbol" \s 12</w:instrText>
      </w:r>
      <w:r w:rsidRPr="0088726A">
        <w:rPr>
          <w:rFonts w:ascii="Arial" w:eastAsia="Times New Roman" w:hAnsi="Arial" w:cs="Arial"/>
          <w:bCs/>
          <w:szCs w:val="20"/>
          <w:lang w:eastAsia="pl-PL"/>
        </w:rPr>
        <w:fldChar w:fldCharType="separate"/>
      </w:r>
      <w:r w:rsidRPr="0088726A">
        <w:rPr>
          <w:rFonts w:ascii="Arial" w:eastAsia="Times New Roman" w:hAnsi="Arial" w:cs="Arial"/>
          <w:bCs/>
          <w:szCs w:val="20"/>
          <w:lang w:eastAsia="pl-PL"/>
        </w:rPr>
        <w:t>D</w:t>
      </w:r>
      <w:r w:rsidRPr="0088726A">
        <w:rPr>
          <w:rFonts w:ascii="Arial" w:eastAsia="Times New Roman" w:hAnsi="Arial" w:cs="Arial"/>
          <w:bCs/>
          <w:szCs w:val="20"/>
          <w:lang w:eastAsia="pl-PL"/>
        </w:rPr>
        <w:fldChar w:fldCharType="end"/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pmax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ab/>
        <w:t xml:space="preserve">- 1,2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MPa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>,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 xml:space="preserve">pełny zakres wartości </w:t>
      </w:r>
      <w:proofErr w:type="spellStart"/>
      <w:r w:rsidRPr="0088726A">
        <w:rPr>
          <w:rFonts w:ascii="Arial" w:eastAsia="Times New Roman" w:hAnsi="Arial" w:cs="Arial"/>
          <w:bCs/>
          <w:szCs w:val="20"/>
          <w:lang w:eastAsia="pl-PL"/>
        </w:rPr>
        <w:t>kvs</w:t>
      </w:r>
      <w:proofErr w:type="spellEnd"/>
      <w:r w:rsidRPr="0088726A">
        <w:rPr>
          <w:rFonts w:ascii="Arial" w:eastAsia="Times New Roman" w:hAnsi="Arial" w:cs="Arial"/>
          <w:bCs/>
          <w:szCs w:val="20"/>
          <w:lang w:eastAsia="pl-PL"/>
        </w:rPr>
        <w:t>,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969"/>
        </w:tabs>
        <w:spacing w:after="0" w:line="240" w:lineRule="auto"/>
        <w:jc w:val="both"/>
        <w:rPr>
          <w:rFonts w:ascii="Arial" w:eastAsia="Times New Roman" w:hAnsi="Arial" w:cs="Arial"/>
          <w:bCs/>
          <w:szCs w:val="20"/>
          <w:lang w:eastAsia="pl-PL"/>
        </w:rPr>
      </w:pPr>
      <w:r w:rsidRPr="0088726A">
        <w:rPr>
          <w:rFonts w:ascii="Arial" w:eastAsia="Times New Roman" w:hAnsi="Arial" w:cs="Arial"/>
          <w:bCs/>
          <w:szCs w:val="20"/>
          <w:lang w:eastAsia="pl-PL"/>
        </w:rPr>
        <w:t>działanie nie powodujące hałasu.</w:t>
      </w:r>
    </w:p>
    <w:p w:rsidR="0088726A" w:rsidRPr="0088726A" w:rsidRDefault="0088726A" w:rsidP="0088726A">
      <w:pPr>
        <w:numPr>
          <w:ilvl w:val="1"/>
          <w:numId w:val="1"/>
        </w:numPr>
        <w:spacing w:before="240" w:after="240" w:line="240" w:lineRule="auto"/>
        <w:ind w:left="851" w:hanging="491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38" w:name="_Toc260910649"/>
      <w:bookmarkStart w:id="39" w:name="_Toc401304126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t>Wymagania techniczne dla izolacji termicznych</w:t>
      </w:r>
      <w:bookmarkEnd w:id="38"/>
      <w:bookmarkEnd w:id="39"/>
    </w:p>
    <w:p w:rsidR="0088726A" w:rsidRPr="0088726A" w:rsidRDefault="0088726A" w:rsidP="0088726A">
      <w:pPr>
        <w:spacing w:after="0" w:line="240" w:lineRule="auto"/>
        <w:ind w:left="851"/>
        <w:jc w:val="both"/>
        <w:rPr>
          <w:rFonts w:ascii="Arial" w:eastAsia="Times New Roman" w:hAnsi="Arial" w:cs="Arial"/>
          <w:b/>
          <w:szCs w:val="20"/>
          <w:u w:val="single"/>
          <w:lang w:eastAsia="pl-PL"/>
        </w:rPr>
      </w:pPr>
      <w:r w:rsidRPr="0088726A">
        <w:rPr>
          <w:rFonts w:ascii="Arial" w:eastAsia="Times New Roman" w:hAnsi="Arial" w:cs="Arial"/>
          <w:szCs w:val="20"/>
          <w:lang w:eastAsia="pl-PL"/>
        </w:rPr>
        <w:t xml:space="preserve">Roboty izolacyjne w komorach ciepłowniczych, w zakresie wymagań technicznych co do rodzaju materiału izolacyjnego, jego grubości, rodzaju płaszcza ochronnego i </w:t>
      </w:r>
      <w:r w:rsidRPr="0088726A">
        <w:rPr>
          <w:rFonts w:ascii="Arial" w:eastAsia="Times New Roman" w:hAnsi="Arial" w:cs="Arial"/>
          <w:szCs w:val="20"/>
          <w:lang w:eastAsia="pl-PL"/>
        </w:rPr>
        <w:lastRenderedPageBreak/>
        <w:t>izolacji armatury, winny spełniać wymagania normy PN-B 02421:2000 „Ogrzewnictwo i ciepłownictwo – Izolacja cieplna przewodów, armatury i urządzeń – Wymagania i badania odbiorcze”.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40" w:name="_Toc260910650"/>
      <w:r w:rsidRPr="0088726A">
        <w:rPr>
          <w:rFonts w:ascii="Arial" w:eastAsia="Times New Roman" w:hAnsi="Arial" w:cs="Arial"/>
          <w:lang w:eastAsia="pl-PL"/>
        </w:rPr>
        <w:t>Materiały - wymagania ogólne:</w:t>
      </w:r>
      <w:bookmarkEnd w:id="40"/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Do izolacji cieplnych przewodów, armatury i urządzeń należy używać materiałów lub wyrobów mających certyfikat lub deklarację na zgodność z Polską Normą lub aprobatą techniczną. Materiały i wyroby izolacyjne powinny być stosowane zgodnie z zakresem i warunkami technicznymi określonymi w Polskiej Normie lub aprobacie technicznej.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Dla wyrobów z wełny mineralnej i szklanej wymagany jest ponadto certyfikat na znak „B”.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Materiały do wykonania izolacji cieplnej sieci i instalacji usytuowanych wewnątrz budynków lub napowietrznie powinny spełniać wymagania ochrony ppoż., tzn. powinny być klasyfikowane jako co najmniej nierozprzestrzeniające ognia.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41" w:name="_Toc260910651"/>
      <w:r w:rsidRPr="0088726A">
        <w:rPr>
          <w:rFonts w:ascii="Arial" w:eastAsia="Times New Roman" w:hAnsi="Arial" w:cs="Arial"/>
          <w:lang w:eastAsia="pl-PL"/>
        </w:rPr>
        <w:t>Materiały do izolacji właściwej</w:t>
      </w:r>
      <w:bookmarkEnd w:id="41"/>
    </w:p>
    <w:p w:rsidR="0088726A" w:rsidRPr="0088726A" w:rsidRDefault="0088726A" w:rsidP="0088726A">
      <w:pPr>
        <w:spacing w:after="0" w:line="240" w:lineRule="auto"/>
        <w:ind w:left="1417"/>
        <w:jc w:val="both"/>
        <w:rPr>
          <w:rFonts w:ascii="Arial" w:eastAsia="Times New Roman" w:hAnsi="Arial" w:cs="Arial"/>
          <w:szCs w:val="20"/>
          <w:lang w:eastAsia="pl-PL"/>
        </w:rPr>
      </w:pPr>
      <w:r w:rsidRPr="0088726A">
        <w:rPr>
          <w:rFonts w:ascii="Arial" w:eastAsia="Times New Roman" w:hAnsi="Arial" w:cs="Arial"/>
          <w:szCs w:val="20"/>
          <w:lang w:eastAsia="pl-PL"/>
        </w:rPr>
        <w:t xml:space="preserve">Materiały stosowane do wykonania izolacji właściwej powinny być odporne </w:t>
      </w:r>
      <w:r w:rsidRPr="0088726A">
        <w:rPr>
          <w:rFonts w:ascii="Arial" w:eastAsia="Times New Roman" w:hAnsi="Arial" w:cs="Arial"/>
          <w:szCs w:val="20"/>
          <w:lang w:eastAsia="pl-PL"/>
        </w:rPr>
        <w:br/>
        <w:t>na działanie przewidywanej maksymalnej temperatury eksploatacyjnej, obojętne chemicznie w stosunku do materiału z którego wykonany jest element izolowany, odporne na działanie wody oraz otoczenia, wytrzymałe na obciążenia statyczne i dynamiczne, występujące w czasie transportu, montażu i eksploatacji.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42" w:name="_Toc260910652"/>
      <w:r w:rsidRPr="0088726A">
        <w:rPr>
          <w:rFonts w:ascii="Arial" w:eastAsia="Times New Roman" w:hAnsi="Arial" w:cs="Arial"/>
          <w:lang w:eastAsia="pl-PL"/>
        </w:rPr>
        <w:t>Materiały do wykonania płaszczy ochronnych</w:t>
      </w:r>
      <w:bookmarkEnd w:id="42"/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Materiały stosowane do wykonania płaszczy ochronnych powinny być obojętne chemicznie w stosunku do materiału z którego wykonany jest element izolowany, odporne na działanie wody oraz otoczenia, wytrzymałe na obciążenia statyczne i dynamiczne, występujące w czasie transportu, montażu i eksploatacji. Zalecany płaszcz z blachy ocynkowanej.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Nie dopuszcza się stosowania płaszczy ochronnych zawierających azbest.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Przy wykonywaniu izolacji termicznej na sieciach nadziemnych należy stosować izolację zespoloną lub rury SPIRO, natomiast w komorach ciepłowniczych izolację tradycyjną zabezpieczoną płaszczem z blachy.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43" w:name="_Toc260910653"/>
      <w:r w:rsidRPr="0088726A">
        <w:rPr>
          <w:rFonts w:ascii="Arial" w:eastAsia="Times New Roman" w:hAnsi="Arial" w:cs="Arial"/>
          <w:lang w:eastAsia="pl-PL"/>
        </w:rPr>
        <w:t>Minimalna grubość warstwy izolacji właściwej</w:t>
      </w:r>
      <w:bookmarkEnd w:id="43"/>
    </w:p>
    <w:p w:rsidR="0088726A" w:rsidRPr="0088726A" w:rsidRDefault="0088726A" w:rsidP="0088726A">
      <w:pPr>
        <w:spacing w:after="0" w:line="240" w:lineRule="auto"/>
        <w:ind w:left="1417"/>
        <w:jc w:val="both"/>
        <w:rPr>
          <w:rFonts w:ascii="Arial" w:eastAsia="Times New Roman" w:hAnsi="Arial" w:cs="Arial"/>
          <w:szCs w:val="20"/>
          <w:lang w:eastAsia="pl-PL"/>
        </w:rPr>
      </w:pPr>
      <w:r w:rsidRPr="0088726A">
        <w:rPr>
          <w:rFonts w:ascii="Arial" w:eastAsia="Times New Roman" w:hAnsi="Arial" w:cs="Arial"/>
          <w:szCs w:val="20"/>
          <w:lang w:eastAsia="pl-PL"/>
        </w:rPr>
        <w:t>Wartość minimalnej grubości warstwy izolacji właściwej należy przyjmować zgodnie z tablicami i wzorami PN-B 02421:2000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44" w:name="_Toc260910654"/>
      <w:r w:rsidRPr="0088726A">
        <w:rPr>
          <w:rFonts w:ascii="Arial" w:eastAsia="Times New Roman" w:hAnsi="Arial" w:cs="Arial"/>
          <w:lang w:eastAsia="pl-PL"/>
        </w:rPr>
        <w:t>Izolacja rurociągów</w:t>
      </w:r>
      <w:bookmarkEnd w:id="44"/>
    </w:p>
    <w:p w:rsidR="0088726A" w:rsidRPr="0088726A" w:rsidRDefault="0088726A" w:rsidP="0088726A">
      <w:pPr>
        <w:spacing w:after="0" w:line="240" w:lineRule="auto"/>
        <w:ind w:left="1417"/>
        <w:jc w:val="both"/>
        <w:rPr>
          <w:rFonts w:ascii="Arial" w:eastAsia="Times New Roman" w:hAnsi="Arial" w:cs="Arial"/>
          <w:szCs w:val="20"/>
          <w:lang w:eastAsia="pl-PL"/>
        </w:rPr>
      </w:pPr>
      <w:r w:rsidRPr="0088726A">
        <w:rPr>
          <w:rFonts w:ascii="Arial" w:eastAsia="Times New Roman" w:hAnsi="Arial" w:cs="Arial"/>
          <w:szCs w:val="20"/>
          <w:lang w:eastAsia="pl-PL"/>
        </w:rPr>
        <w:t>Elementy izolacji powinny być zamocowane w sposób zapewniający trwałe utrzymanie funkcjonalnych właściwości izolacji. Konstrukcje wsporcze powinny mieć odpowiednią wytrzymałość na obciążenia statyczne i dynamiczne, oraz powinny ograniczać punktowe mostki cieplne. Płaszcz ochronny powinien być ułożony w sposób równomierny na całej powierzchni zewnętrznej izolacji właściwej. Powierzchnia zewnętrzna płaszcza ochronnego powinna być gładka, bez pęknięć, załamań i wgnieceń. Zakończenia izolacji oraz miejsca wykonania dylatacji w płaszczach ochronnych przewodów powinny być zabezpieczone przed uszkodzeniami mechanicznymi oraz zawilgoceniem.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bookmarkStart w:id="45" w:name="_Toc260910655"/>
      <w:r w:rsidRPr="0088726A">
        <w:rPr>
          <w:rFonts w:ascii="Arial" w:eastAsia="Times New Roman" w:hAnsi="Arial" w:cs="Arial"/>
          <w:lang w:eastAsia="pl-PL"/>
        </w:rPr>
        <w:t>Izolacja armatury i połączeń kołnierzowych</w:t>
      </w:r>
      <w:bookmarkEnd w:id="45"/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Izolację termiczną na armaturze należy wykonać w sposób zapewniający jej łatwy demontaż. Izolację cieplną stosuje się, w miarę możliwości technicznych, na całej lub części powierzchni armatury zainstalowanej na rurociągach, z wyłączeniem zaworów bezpieczeństwa, silników pomp oraz siłowników zaworów regulacyjnych. Do izolacji cieplnej armatury i połączeń kołnierzowych zaleca się stosowanie dwu – lub wieloczęściowych kształtek </w:t>
      </w:r>
      <w:r w:rsidRPr="0088726A">
        <w:rPr>
          <w:rFonts w:ascii="Arial" w:eastAsia="Times New Roman" w:hAnsi="Arial" w:cs="Arial"/>
          <w:lang w:eastAsia="pl-PL"/>
        </w:rPr>
        <w:lastRenderedPageBreak/>
        <w:t xml:space="preserve">izolacyjnych. Poszczególne kształtki należy mocować w sposób umożliwiający wielokrotny ich montaż i demontaż. Wrzeciona zaworów </w:t>
      </w:r>
      <w:r w:rsidRPr="0088726A">
        <w:rPr>
          <w:rFonts w:ascii="Arial" w:eastAsia="Times New Roman" w:hAnsi="Arial" w:cs="Arial"/>
          <w:lang w:eastAsia="pl-PL"/>
        </w:rPr>
        <w:br/>
        <w:t>i zasuw powinny być wyprowadzone na zewnątrz kształtek. Ich powierzchnie nie powinny być izolowane.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Rozbieralną izolację cieplną stosować na armaturze znajdującej się w komorach ciepłowniczych pomijając zaizolowanie armatury pracującej okresowo tj. armatury znajdującej się na spustach i </w:t>
      </w:r>
      <w:proofErr w:type="spellStart"/>
      <w:r w:rsidRPr="0088726A">
        <w:rPr>
          <w:rFonts w:ascii="Arial" w:eastAsia="Times New Roman" w:hAnsi="Arial" w:cs="Arial"/>
          <w:lang w:eastAsia="pl-PL"/>
        </w:rPr>
        <w:t>odpowietrzeniach</w:t>
      </w:r>
      <w:proofErr w:type="spellEnd"/>
      <w:r w:rsidRPr="0088726A">
        <w:rPr>
          <w:rFonts w:ascii="Arial" w:eastAsia="Times New Roman" w:hAnsi="Arial" w:cs="Arial"/>
          <w:lang w:eastAsia="pl-PL"/>
        </w:rPr>
        <w:t>.</w:t>
      </w:r>
    </w:p>
    <w:p w:rsidR="0088726A" w:rsidRPr="0088726A" w:rsidRDefault="0088726A" w:rsidP="0088726A">
      <w:pPr>
        <w:numPr>
          <w:ilvl w:val="2"/>
          <w:numId w:val="1"/>
        </w:numPr>
        <w:spacing w:before="120"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Wartości dopuszczalne rezystancji izolacji w budowanych systemach rurociągów preizolowanych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11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&gt;200MΩ</w:t>
      </w:r>
      <w:r w:rsidRPr="0088726A">
        <w:rPr>
          <w:rFonts w:ascii="Arial" w:eastAsia="Times New Roman" w:hAnsi="Arial" w:cs="Arial"/>
          <w:lang w:eastAsia="pl-PL"/>
        </w:rPr>
        <w:tab/>
        <w:t>stan normalny dla pojedynczego elementu nowobudowanej sieci;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11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&gt;30MΩ/km</w:t>
      </w:r>
      <w:r w:rsidRPr="0088726A">
        <w:rPr>
          <w:rFonts w:ascii="Arial" w:eastAsia="Times New Roman" w:hAnsi="Arial" w:cs="Arial"/>
          <w:lang w:eastAsia="pl-PL"/>
        </w:rPr>
        <w:tab/>
        <w:t>wielkość graniczna dla odbioru zadania</w:t>
      </w:r>
    </w:p>
    <w:p w:rsidR="0088726A" w:rsidRPr="0088726A" w:rsidRDefault="0088726A" w:rsidP="0088726A">
      <w:pPr>
        <w:numPr>
          <w:ilvl w:val="3"/>
          <w:numId w:val="1"/>
        </w:numPr>
        <w:tabs>
          <w:tab w:val="left" w:pos="3119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&lt;1MΩ</w:t>
      </w:r>
      <w:r w:rsidRPr="0088726A">
        <w:rPr>
          <w:rFonts w:ascii="Arial" w:eastAsia="Times New Roman" w:hAnsi="Arial" w:cs="Arial"/>
          <w:lang w:eastAsia="pl-PL"/>
        </w:rPr>
        <w:tab/>
        <w:t>wielkość graniczna dla podjęcia przez wykonawcę działań zmierzających do ustalenia przyczyn spadku rezystancji oraz do przystąpienia do usunięcia wady.</w:t>
      </w:r>
    </w:p>
    <w:p w:rsidR="0088726A" w:rsidRPr="0088726A" w:rsidRDefault="0088726A" w:rsidP="0088726A">
      <w:pPr>
        <w:spacing w:after="0" w:line="240" w:lineRule="auto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46" w:name="_Toc401304130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br w:type="page"/>
      </w:r>
    </w:p>
    <w:p w:rsidR="0088726A" w:rsidRPr="0088726A" w:rsidRDefault="0088726A" w:rsidP="0088726A">
      <w:pPr>
        <w:numPr>
          <w:ilvl w:val="1"/>
          <w:numId w:val="1"/>
        </w:numPr>
        <w:spacing w:before="240" w:after="240" w:line="240" w:lineRule="auto"/>
        <w:ind w:left="851" w:hanging="491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47" w:name="_Toc401304139"/>
      <w:bookmarkEnd w:id="46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lastRenderedPageBreak/>
        <w:t>Wymagania dla stalowych rur przewodowych</w:t>
      </w:r>
      <w:bookmarkEnd w:id="47"/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 zależności od średnicy nominalnej rurociągu, rury przewodowe mają być wykonane ze stali niestopowych, według tabeli 1.</w:t>
      </w:r>
    </w:p>
    <w:p w:rsidR="0088726A" w:rsidRPr="0088726A" w:rsidRDefault="0088726A" w:rsidP="0088726A">
      <w:pPr>
        <w:spacing w:after="0" w:line="320" w:lineRule="exact"/>
        <w:jc w:val="both"/>
        <w:rPr>
          <w:rFonts w:ascii="Arial" w:eastAsia="Times New Roman" w:hAnsi="Arial" w:cs="Arial"/>
          <w:szCs w:val="20"/>
          <w:lang w:eastAsia="pl-PL"/>
        </w:rPr>
      </w:pPr>
    </w:p>
    <w:p w:rsidR="0088726A" w:rsidRPr="0088726A" w:rsidRDefault="0088726A" w:rsidP="0088726A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88726A">
        <w:rPr>
          <w:rFonts w:ascii="Arial" w:eastAsia="Times New Roman" w:hAnsi="Arial" w:cs="Arial"/>
          <w:b/>
          <w:i/>
          <w:sz w:val="18"/>
          <w:szCs w:val="18"/>
          <w:lang w:eastAsia="pl-PL"/>
        </w:rPr>
        <w:t>Tabela 1 Gatunki stali stosowane na rury ciepłownicze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9"/>
        <w:gridCol w:w="2067"/>
        <w:gridCol w:w="3338"/>
        <w:gridCol w:w="1836"/>
      </w:tblGrid>
      <w:tr w:rsidR="0088726A" w:rsidRPr="0088726A" w:rsidTr="00854947">
        <w:trPr>
          <w:cantSplit/>
          <w:trHeight w:val="227"/>
          <w:tblHeader/>
        </w:trPr>
        <w:tc>
          <w:tcPr>
            <w:tcW w:w="1217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Proces wytwarzania</w:t>
            </w:r>
          </w:p>
        </w:tc>
        <w:tc>
          <w:tcPr>
            <w:tcW w:w="1080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Średnica nominalna DN</w:t>
            </w:r>
          </w:p>
        </w:tc>
        <w:tc>
          <w:tcPr>
            <w:tcW w:w="1744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Norma przedmiotowa</w:t>
            </w:r>
          </w:p>
        </w:tc>
        <w:tc>
          <w:tcPr>
            <w:tcW w:w="959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Gatunek stali</w:t>
            </w:r>
          </w:p>
        </w:tc>
      </w:tr>
      <w:tr w:rsidR="0088726A" w:rsidRPr="0088726A" w:rsidTr="00854947">
        <w:trPr>
          <w:cantSplit/>
          <w:trHeight w:val="227"/>
        </w:trPr>
        <w:tc>
          <w:tcPr>
            <w:tcW w:w="1217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szwu</w:t>
            </w:r>
          </w:p>
        </w:tc>
        <w:tc>
          <w:tcPr>
            <w:tcW w:w="1080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DN </w:t>
            </w: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sym w:font="Symbol" w:char="F0A3"/>
            </w: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700</w:t>
            </w:r>
          </w:p>
        </w:tc>
        <w:tc>
          <w:tcPr>
            <w:tcW w:w="1744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10216-2</w:t>
            </w:r>
          </w:p>
        </w:tc>
        <w:tc>
          <w:tcPr>
            <w:tcW w:w="959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P235 GH</w:t>
            </w:r>
          </w:p>
        </w:tc>
      </w:tr>
      <w:tr w:rsidR="0088726A" w:rsidRPr="0088726A" w:rsidTr="00854947">
        <w:trPr>
          <w:cantSplit/>
          <w:trHeight w:val="227"/>
        </w:trPr>
        <w:tc>
          <w:tcPr>
            <w:tcW w:w="1217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Zgrzewanie elektryczne</w:t>
            </w:r>
          </w:p>
        </w:tc>
        <w:tc>
          <w:tcPr>
            <w:tcW w:w="1080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DN &lt; 300</w:t>
            </w:r>
          </w:p>
        </w:tc>
        <w:tc>
          <w:tcPr>
            <w:tcW w:w="1744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10217-1</w:t>
            </w:r>
          </w:p>
        </w:tc>
        <w:tc>
          <w:tcPr>
            <w:tcW w:w="959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P235 TR2</w:t>
            </w:r>
          </w:p>
        </w:tc>
      </w:tr>
      <w:tr w:rsidR="0088726A" w:rsidRPr="0088726A" w:rsidTr="00854947">
        <w:trPr>
          <w:cantSplit/>
          <w:trHeight w:val="227"/>
        </w:trPr>
        <w:tc>
          <w:tcPr>
            <w:tcW w:w="1217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Zgrzewanie elektryczne</w:t>
            </w:r>
          </w:p>
        </w:tc>
        <w:tc>
          <w:tcPr>
            <w:tcW w:w="1080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DN &lt; 500</w:t>
            </w:r>
          </w:p>
        </w:tc>
        <w:tc>
          <w:tcPr>
            <w:tcW w:w="1744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10217-2</w:t>
            </w:r>
          </w:p>
        </w:tc>
        <w:tc>
          <w:tcPr>
            <w:tcW w:w="959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P235 GH</w:t>
            </w:r>
          </w:p>
        </w:tc>
      </w:tr>
      <w:tr w:rsidR="0088726A" w:rsidRPr="0088726A" w:rsidTr="00854947">
        <w:trPr>
          <w:cantSplit/>
          <w:trHeight w:val="227"/>
        </w:trPr>
        <w:tc>
          <w:tcPr>
            <w:tcW w:w="1217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Spawanie łukiem krytym – spoina spiralna</w:t>
            </w:r>
          </w:p>
        </w:tc>
        <w:tc>
          <w:tcPr>
            <w:tcW w:w="1080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DN ≥ 400</w:t>
            </w:r>
          </w:p>
        </w:tc>
        <w:tc>
          <w:tcPr>
            <w:tcW w:w="1744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PN-EN 10217-5</w:t>
            </w:r>
          </w:p>
        </w:tc>
        <w:tc>
          <w:tcPr>
            <w:tcW w:w="959" w:type="pct"/>
            <w:vAlign w:val="center"/>
          </w:tcPr>
          <w:p w:rsidR="0088726A" w:rsidRPr="0088726A" w:rsidRDefault="0088726A" w:rsidP="008872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726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P235 GH</w:t>
            </w:r>
          </w:p>
        </w:tc>
      </w:tr>
    </w:tbl>
    <w:p w:rsidR="0088726A" w:rsidRPr="0088726A" w:rsidRDefault="0088726A" w:rsidP="0088726A">
      <w:pPr>
        <w:spacing w:after="0" w:line="320" w:lineRule="exact"/>
        <w:jc w:val="both"/>
        <w:rPr>
          <w:rFonts w:ascii="Arial" w:eastAsia="Times New Roman" w:hAnsi="Arial" w:cs="Arial"/>
          <w:szCs w:val="20"/>
          <w:lang w:eastAsia="pl-PL"/>
        </w:rPr>
      </w:pP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Należy stosować rury z ukosowanymi końcami zgodnie z PN-ISO 6761.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Rury stalowe stosowane, jako przewodowe w rurach preizolowanych muszą posiadać świadectwo odbioru 3.1 wg PN-EN 10204 oraz poświadczenie badania jakościowego wydane przez jednostkę akredytowaną).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Oznaczenie rur powinno: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zapewniać identyfikowalność pomiędzy wyrobem, a dokumentem kontroli,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zawierać zgodnie z PN-EN 13480-2: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wyszczególnienie materiału (powołanie dokumentu, oznaczenie materiału),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nazwę lub znak producenta,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stempel przedstawiciela kontroli.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Średnice i grubości ścianek oraz masy stalowych rur przewodowych mają być zgodne z PN-EN 10220.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Tolerancje grubości ścianek rur przewodowych mają być zgodne z normami przedmiotowymi.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Dopuszcza się inne grubości ścianek w przypadkach uzasadnionych warunkami wytrzymałościowymi, lokalizacyjnymi oraz innymi podlegającymi indywidualnej ocenie na etapie opracowania zamiennego projektu technicznego.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Kształtki stalowe (łuki, trójniki, zwężki) stosowane w elementach preizolowanych mają odpowiadać wymaganiom PN-EN 10253-2.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Łuki stalowe w kształtkach preizolowanych mają być wykonywane metodą: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DN </w:t>
      </w:r>
      <w:r w:rsidRPr="0088726A">
        <w:rPr>
          <w:rFonts w:ascii="Arial" w:eastAsia="Times New Roman" w:hAnsi="Arial" w:cs="Arial"/>
          <w:lang w:eastAsia="pl-PL"/>
        </w:rPr>
        <w:sym w:font="Symbol" w:char="F0A3"/>
      </w:r>
      <w:r w:rsidRPr="0088726A">
        <w:rPr>
          <w:rFonts w:ascii="Arial" w:eastAsia="Times New Roman" w:hAnsi="Arial" w:cs="Arial"/>
          <w:lang w:eastAsia="pl-PL"/>
        </w:rPr>
        <w:t xml:space="preserve"> 600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gięcia na zimno rur ze szwem wzdłużnym lub rur bezszwowych,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gięcia na gorąco rur ze szwem wzdłużnym lub rur bezszwowych.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DN &gt; 600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gięcia na gorąco rur ze szwem wzdłużnym,</w:t>
      </w:r>
    </w:p>
    <w:p w:rsidR="0088726A" w:rsidRPr="0088726A" w:rsidRDefault="0088726A" w:rsidP="0088726A">
      <w:pPr>
        <w:numPr>
          <w:ilvl w:val="4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formowania na gorąco z płyt stalowych.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Położenie spoin w łukach musi być zgodne z rysunkiem 4.</w:t>
      </w:r>
    </w:p>
    <w:p w:rsidR="0088726A" w:rsidRPr="0088726A" w:rsidRDefault="0088726A" w:rsidP="0088726A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8726A" w:rsidRPr="0088726A" w:rsidRDefault="0088726A" w:rsidP="0088726A">
      <w:pPr>
        <w:spacing w:after="0" w:line="240" w:lineRule="auto"/>
        <w:jc w:val="center"/>
        <w:rPr>
          <w:rFonts w:ascii="Arial" w:eastAsia="Times New Roman" w:hAnsi="Arial" w:cs="Arial"/>
          <w:b/>
          <w:i/>
          <w:szCs w:val="20"/>
          <w:lang w:eastAsia="pl-PL"/>
        </w:rPr>
      </w:pPr>
      <w:r w:rsidRPr="0088726A">
        <w:rPr>
          <w:rFonts w:ascii="Arial" w:eastAsia="Times New Roman" w:hAnsi="Arial" w:cs="Arial"/>
          <w:b/>
          <w:i/>
          <w:noProof/>
          <w:szCs w:val="20"/>
          <w:lang w:eastAsia="pl-PL"/>
        </w:rPr>
        <w:lastRenderedPageBreak/>
        <w:drawing>
          <wp:inline distT="0" distB="0" distL="0" distR="0" wp14:anchorId="7A1124A5" wp14:editId="7EB7B9C2">
            <wp:extent cx="2440341" cy="2301599"/>
            <wp:effectExtent l="19050" t="19050" r="17145" b="22860"/>
            <wp:docPr id="4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9418" cy="230072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8726A" w:rsidRPr="0088726A" w:rsidRDefault="0088726A" w:rsidP="0088726A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88726A">
        <w:rPr>
          <w:rFonts w:ascii="Arial" w:eastAsia="Times New Roman" w:hAnsi="Arial" w:cs="Arial"/>
          <w:b/>
          <w:i/>
          <w:sz w:val="18"/>
          <w:szCs w:val="18"/>
          <w:lang w:eastAsia="pl-PL"/>
        </w:rPr>
        <w:t>Rys4 Położenie spoin w łukach</w:t>
      </w:r>
    </w:p>
    <w:p w:rsidR="0088726A" w:rsidRPr="0088726A" w:rsidRDefault="0088726A" w:rsidP="0088726A">
      <w:pPr>
        <w:numPr>
          <w:ilvl w:val="1"/>
          <w:numId w:val="1"/>
        </w:numPr>
        <w:spacing w:before="240" w:after="240" w:line="240" w:lineRule="auto"/>
        <w:ind w:left="851" w:hanging="491"/>
        <w:jc w:val="both"/>
        <w:rPr>
          <w:rFonts w:ascii="Arial" w:eastAsia="Times New Roman" w:hAnsi="Arial" w:cs="Arial"/>
          <w:b/>
          <w:sz w:val="26"/>
          <w:szCs w:val="26"/>
          <w:lang w:eastAsia="pl-PL"/>
        </w:rPr>
      </w:pPr>
      <w:bookmarkStart w:id="48" w:name="_Toc401304145"/>
      <w:r w:rsidRPr="0088726A">
        <w:rPr>
          <w:rFonts w:ascii="Arial" w:eastAsia="Times New Roman" w:hAnsi="Arial" w:cs="Arial"/>
          <w:b/>
          <w:sz w:val="26"/>
          <w:szCs w:val="26"/>
          <w:lang w:eastAsia="pl-PL"/>
        </w:rPr>
        <w:t>Wymagania dla mieszkowych kompensatorów osiowych stosowanych w .s.c.</w:t>
      </w:r>
      <w:bookmarkEnd w:id="48"/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Mieszki kompensatorów powinny być wykonane ze stali austenitycznych, odpornych na korozję: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1.4571 (X6 Cr Ni Mo Ti 17-12-2 wg PN-EN 10088-1),</w:t>
      </w:r>
    </w:p>
    <w:p w:rsidR="0088726A" w:rsidRPr="0088726A" w:rsidRDefault="0088726A" w:rsidP="0088726A">
      <w:pPr>
        <w:numPr>
          <w:ilvl w:val="3"/>
          <w:numId w:val="1"/>
        </w:numPr>
        <w:spacing w:after="0" w:line="240" w:lineRule="auto"/>
        <w:jc w:val="both"/>
        <w:rPr>
          <w:rFonts w:ascii="Arial" w:eastAsia="Times New Roman" w:hAnsi="Arial" w:cs="Arial"/>
          <w:lang w:val="en-US" w:eastAsia="pl-PL"/>
        </w:rPr>
      </w:pPr>
      <w:r w:rsidRPr="0088726A">
        <w:rPr>
          <w:rFonts w:ascii="Arial" w:eastAsia="Times New Roman" w:hAnsi="Arial" w:cs="Arial"/>
          <w:lang w:val="en-US" w:eastAsia="pl-PL"/>
        </w:rPr>
        <w:t xml:space="preserve">1.4541 (X6 Cr Ni </w:t>
      </w:r>
      <w:proofErr w:type="spellStart"/>
      <w:r w:rsidRPr="0088726A">
        <w:rPr>
          <w:rFonts w:ascii="Arial" w:eastAsia="Times New Roman" w:hAnsi="Arial" w:cs="Arial"/>
          <w:lang w:val="en-US" w:eastAsia="pl-PL"/>
        </w:rPr>
        <w:t>Ti</w:t>
      </w:r>
      <w:proofErr w:type="spellEnd"/>
      <w:r w:rsidRPr="0088726A">
        <w:rPr>
          <w:rFonts w:ascii="Arial" w:eastAsia="Times New Roman" w:hAnsi="Arial" w:cs="Arial"/>
          <w:lang w:val="en-US" w:eastAsia="pl-PL"/>
        </w:rPr>
        <w:t xml:space="preserve"> 18-10 </w:t>
      </w:r>
      <w:proofErr w:type="spellStart"/>
      <w:r w:rsidRPr="0088726A">
        <w:rPr>
          <w:rFonts w:ascii="Arial" w:eastAsia="Times New Roman" w:hAnsi="Arial" w:cs="Arial"/>
          <w:lang w:val="en-US" w:eastAsia="pl-PL"/>
        </w:rPr>
        <w:t>wg</w:t>
      </w:r>
      <w:proofErr w:type="spellEnd"/>
      <w:r w:rsidRPr="0088726A">
        <w:rPr>
          <w:rFonts w:ascii="Arial" w:eastAsia="Times New Roman" w:hAnsi="Arial" w:cs="Arial"/>
          <w:lang w:val="en-US" w:eastAsia="pl-PL"/>
        </w:rPr>
        <w:t xml:space="preserve"> PN-EN 10088-1).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Mieszki kompensatorów muszą być wielowarstwowe i zabezpieczone osłoną zewnętrzną oraz osłoną wewnętrzną, która nie zmniejsza przekroju przepływu.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Osłona wewnętrzna mieszka powinna być wykonana z materiału takiego, jak mieszek. Osłona zewnętrzna mieszka powinna być wykonana z materiału takiego, jak króćce do spawania z rurociągiem (ze stali niestopowej niskowęglowej).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Nominalna średnica kompensatora powinna być taka sama, jak nominalna średnica przewodu odcinka sieci ciepłowniczej, na którym kompensuje się wydłużenia termiczne.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>Trwałość kompensatorów powinna wynosić, co najmniej 1000 pełnych cykli pracy.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Kompensatory o zdolności kompensacyjnej </w:t>
      </w:r>
      <w:r w:rsidRPr="0088726A">
        <w:rPr>
          <w:rFonts w:ascii="Arial" w:eastAsia="Times New Roman" w:hAnsi="Arial" w:cs="Arial"/>
          <w:lang w:eastAsia="pl-PL"/>
        </w:rPr>
        <w:sym w:font="Symbol" w:char="F044"/>
      </w:r>
      <w:r w:rsidRPr="0088726A">
        <w:rPr>
          <w:rFonts w:ascii="Arial" w:eastAsia="Times New Roman" w:hAnsi="Arial" w:cs="Arial"/>
          <w:lang w:eastAsia="pl-PL"/>
        </w:rPr>
        <w:t>L &gt; 200 mm mają być wykonane jako podwójne (tzw. "bliźniaki").</w:t>
      </w:r>
    </w:p>
    <w:p w:rsidR="0088726A" w:rsidRPr="0088726A" w:rsidRDefault="0088726A" w:rsidP="0088726A">
      <w:pPr>
        <w:numPr>
          <w:ilvl w:val="2"/>
          <w:numId w:val="1"/>
        </w:numPr>
        <w:spacing w:after="0" w:line="240" w:lineRule="auto"/>
        <w:ind w:left="1417" w:hanging="425"/>
        <w:jc w:val="both"/>
        <w:rPr>
          <w:rFonts w:ascii="Arial" w:eastAsia="Times New Roman" w:hAnsi="Arial" w:cs="Arial"/>
          <w:lang w:eastAsia="pl-PL"/>
        </w:rPr>
      </w:pPr>
      <w:r w:rsidRPr="0088726A">
        <w:rPr>
          <w:rFonts w:ascii="Arial" w:eastAsia="Times New Roman" w:hAnsi="Arial" w:cs="Arial"/>
          <w:lang w:eastAsia="pl-PL"/>
        </w:rPr>
        <w:t xml:space="preserve">Kompensatory muszą posiadać zamocowane na stałe elementy konstrukcyjne do wykonania naciągu wstępnego wg EJMA. W żadnym wypadku liczba śrub do naciągu wstępnego nie może być mniejsza niż 3. Dla kompensatorów o średnicy nominalnej DN </w:t>
      </w:r>
      <w:r w:rsidRPr="0088726A">
        <w:rPr>
          <w:rFonts w:ascii="Arial" w:eastAsia="Times New Roman" w:hAnsi="Arial" w:cs="Arial"/>
          <w:lang w:eastAsia="pl-PL"/>
        </w:rPr>
        <w:sym w:font="Symbol" w:char="F0B3"/>
      </w:r>
      <w:r w:rsidRPr="0088726A">
        <w:rPr>
          <w:rFonts w:ascii="Arial" w:eastAsia="Times New Roman" w:hAnsi="Arial" w:cs="Arial"/>
          <w:lang w:eastAsia="pl-PL"/>
        </w:rPr>
        <w:t xml:space="preserve"> 800 konieczne są 4 śruby.</w:t>
      </w:r>
    </w:p>
    <w:bookmarkEnd w:id="8"/>
    <w:bookmarkEnd w:id="9"/>
    <w:p w:rsidR="0088726A" w:rsidRPr="0088726A" w:rsidRDefault="0088726A" w:rsidP="0088726A">
      <w:pPr>
        <w:spacing w:after="0" w:line="240" w:lineRule="auto"/>
        <w:ind w:left="709"/>
        <w:jc w:val="both"/>
        <w:rPr>
          <w:rFonts w:ascii="Arial" w:eastAsia="Times New Roman" w:hAnsi="Arial" w:cs="Arial"/>
          <w:szCs w:val="20"/>
          <w:lang w:eastAsia="pl-PL"/>
        </w:rPr>
      </w:pPr>
    </w:p>
    <w:p w:rsidR="00B26F3A" w:rsidRDefault="00C80D37"/>
    <w:sectPr w:rsidR="00B26F3A" w:rsidSect="00976C0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667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D37" w:rsidRDefault="00C80D37" w:rsidP="00EE4744">
      <w:pPr>
        <w:spacing w:after="0" w:line="240" w:lineRule="auto"/>
      </w:pPr>
      <w:r>
        <w:separator/>
      </w:r>
    </w:p>
  </w:endnote>
  <w:endnote w:type="continuationSeparator" w:id="0">
    <w:p w:rsidR="00C80D37" w:rsidRDefault="00C80D37" w:rsidP="00EE4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AB6" w:rsidRDefault="00774A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AB6" w:rsidRDefault="00774A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AB6" w:rsidRDefault="00774A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D37" w:rsidRDefault="00C80D37" w:rsidP="00EE4744">
      <w:pPr>
        <w:spacing w:after="0" w:line="240" w:lineRule="auto"/>
      </w:pPr>
      <w:r>
        <w:separator/>
      </w:r>
    </w:p>
  </w:footnote>
  <w:footnote w:type="continuationSeparator" w:id="0">
    <w:p w:rsidR="00C80D37" w:rsidRDefault="00C80D37" w:rsidP="00EE4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AB6" w:rsidRDefault="00774A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F48" w:rsidRDefault="00EE4744" w:rsidP="00094F48">
    <w:pPr>
      <w:pStyle w:val="Nagwek"/>
      <w:jc w:val="right"/>
    </w:pPr>
    <w:r>
      <w:t xml:space="preserve">Załącznik nr </w:t>
    </w:r>
    <w:r w:rsidR="00774AB6">
      <w:t>11</w:t>
    </w:r>
    <w:bookmarkStart w:id="49" w:name="_GoBack"/>
    <w:bookmarkEnd w:id="49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AB6" w:rsidRDefault="00774A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250135"/>
    <w:multiLevelType w:val="multilevel"/>
    <w:tmpl w:val="2494A384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4394"/>
        </w:tabs>
        <w:ind w:left="1418" w:hanging="426"/>
      </w:pPr>
      <w:rPr>
        <w:rFonts w:cs="Times New Roman" w:hint="default"/>
        <w:strike w:val="0"/>
      </w:rPr>
    </w:lvl>
    <w:lvl w:ilvl="3">
      <w:start w:val="1"/>
      <w:numFmt w:val="lowerLetter"/>
      <w:lvlText w:val="%4)"/>
      <w:lvlJc w:val="left"/>
      <w:pPr>
        <w:ind w:left="1843" w:hanging="425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ind w:left="2268" w:hanging="425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ind w:left="2693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26A"/>
    <w:rsid w:val="00094F48"/>
    <w:rsid w:val="00155C1A"/>
    <w:rsid w:val="004806FD"/>
    <w:rsid w:val="004F35E4"/>
    <w:rsid w:val="005F10A4"/>
    <w:rsid w:val="006575E1"/>
    <w:rsid w:val="00774AB6"/>
    <w:rsid w:val="0088726A"/>
    <w:rsid w:val="008F6BA3"/>
    <w:rsid w:val="00965209"/>
    <w:rsid w:val="00A34777"/>
    <w:rsid w:val="00BE0808"/>
    <w:rsid w:val="00C07036"/>
    <w:rsid w:val="00C80D37"/>
    <w:rsid w:val="00DD6D1A"/>
    <w:rsid w:val="00EE4744"/>
    <w:rsid w:val="00F3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99"/>
    <w:rsid w:val="00887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87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26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55C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4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744"/>
  </w:style>
  <w:style w:type="paragraph" w:styleId="Stopka">
    <w:name w:val="footer"/>
    <w:basedOn w:val="Normalny"/>
    <w:link w:val="StopkaZnak"/>
    <w:uiPriority w:val="99"/>
    <w:unhideWhenUsed/>
    <w:rsid w:val="00EE4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7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99"/>
    <w:rsid w:val="00887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87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87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26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55C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4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4744"/>
  </w:style>
  <w:style w:type="paragraph" w:styleId="Stopka">
    <w:name w:val="footer"/>
    <w:basedOn w:val="Normalny"/>
    <w:link w:val="StopkaZnak"/>
    <w:uiPriority w:val="99"/>
    <w:unhideWhenUsed/>
    <w:rsid w:val="00EE47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47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3184</Words>
  <Characters>19108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Krysiak Lidia</dc:creator>
  <cp:lastModifiedBy>Starnowska Agata</cp:lastModifiedBy>
  <cp:revision>4</cp:revision>
  <cp:lastPrinted>2016-02-17T06:25:00Z</cp:lastPrinted>
  <dcterms:created xsi:type="dcterms:W3CDTF">2016-05-09T06:50:00Z</dcterms:created>
  <dcterms:modified xsi:type="dcterms:W3CDTF">2019-03-21T12:12:00Z</dcterms:modified>
</cp:coreProperties>
</file>